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38F5" w14:textId="77777777" w:rsidR="00DB3F45" w:rsidRPr="007F2CD2" w:rsidRDefault="00AF717C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b/>
          <w:color w:val="000000"/>
          <w:sz w:val="22"/>
          <w:szCs w:val="22"/>
        </w:rPr>
        <w:t>Ministerstvo zdravotnictví České republiky</w:t>
      </w:r>
    </w:p>
    <w:p w14:paraId="17ADEDCA" w14:textId="649EF566" w:rsidR="00DB3F45" w:rsidRPr="007F2CD2" w:rsidRDefault="00AF717C" w:rsidP="00E0210A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F2CD2">
        <w:rPr>
          <w:rFonts w:ascii="Arial" w:hAnsi="Arial" w:cs="Arial"/>
          <w:b/>
          <w:color w:val="000000"/>
          <w:sz w:val="22"/>
          <w:szCs w:val="22"/>
        </w:rPr>
        <w:t>vyhlašuje v souladu s § 14j zákona č. 218/2000 Sb., o rozpočtových pravidlech a</w:t>
      </w:r>
      <w:r w:rsidR="007F2CD2">
        <w:rPr>
          <w:rFonts w:ascii="Arial" w:hAnsi="Arial" w:cs="Arial"/>
          <w:b/>
          <w:color w:val="000000"/>
          <w:sz w:val="22"/>
          <w:szCs w:val="22"/>
        </w:rPr>
        <w:t> </w:t>
      </w:r>
      <w:r w:rsidRPr="007F2CD2">
        <w:rPr>
          <w:rFonts w:ascii="Arial" w:hAnsi="Arial" w:cs="Arial"/>
          <w:b/>
          <w:color w:val="000000"/>
          <w:sz w:val="22"/>
          <w:szCs w:val="22"/>
        </w:rPr>
        <w:t>o</w:t>
      </w:r>
      <w:r w:rsidR="007F2CD2">
        <w:rPr>
          <w:rFonts w:ascii="Arial" w:hAnsi="Arial" w:cs="Arial"/>
          <w:b/>
          <w:color w:val="000000"/>
          <w:sz w:val="22"/>
          <w:szCs w:val="22"/>
        </w:rPr>
        <w:t> </w:t>
      </w:r>
      <w:r w:rsidRPr="007F2CD2">
        <w:rPr>
          <w:rFonts w:ascii="Arial" w:hAnsi="Arial" w:cs="Arial"/>
          <w:b/>
          <w:color w:val="000000"/>
          <w:sz w:val="22"/>
          <w:szCs w:val="22"/>
        </w:rPr>
        <w:t xml:space="preserve">změně některých souvisejících zákonů, ve znění pozdějších předpisů (dále </w:t>
      </w:r>
      <w:r w:rsidR="00B97483">
        <w:rPr>
          <w:rFonts w:ascii="Arial" w:hAnsi="Arial" w:cs="Arial"/>
          <w:b/>
          <w:color w:val="000000"/>
          <w:sz w:val="22"/>
          <w:szCs w:val="22"/>
        </w:rPr>
        <w:t xml:space="preserve">jen </w:t>
      </w:r>
      <w:r w:rsidRPr="007F2CD2">
        <w:rPr>
          <w:rFonts w:ascii="Arial" w:hAnsi="Arial" w:cs="Arial"/>
          <w:b/>
          <w:color w:val="000000"/>
          <w:sz w:val="22"/>
          <w:szCs w:val="22"/>
        </w:rPr>
        <w:t xml:space="preserve">„Rozpočtová pravidla“), </w:t>
      </w:r>
      <w:r w:rsidRPr="007F2CD2">
        <w:rPr>
          <w:rFonts w:ascii="Arial" w:hAnsi="Arial" w:cs="Arial"/>
          <w:b/>
          <w:color w:val="000000"/>
          <w:sz w:val="22"/>
          <w:szCs w:val="22"/>
        </w:rPr>
        <w:br/>
        <w:t xml:space="preserve">Výzvu </w:t>
      </w:r>
      <w:r w:rsidR="00BA0767" w:rsidRPr="007F2CD2">
        <w:rPr>
          <w:rFonts w:ascii="Arial" w:hAnsi="Arial" w:cs="Arial"/>
          <w:b/>
          <w:color w:val="000000"/>
          <w:sz w:val="22"/>
          <w:szCs w:val="22"/>
        </w:rPr>
        <w:t>k </w:t>
      </w:r>
      <w:r w:rsidR="00BA0767" w:rsidRPr="000A0735">
        <w:rPr>
          <w:rFonts w:ascii="Arial" w:hAnsi="Arial" w:cs="Arial"/>
          <w:b/>
          <w:color w:val="000000"/>
          <w:sz w:val="22"/>
          <w:szCs w:val="22"/>
        </w:rPr>
        <w:t>předkládání žádostí o dotaci v Programu specializačního vzdělávání v oboru dětská neurologie</w:t>
      </w:r>
      <w:r w:rsidR="000A0735" w:rsidRPr="000A0735">
        <w:rPr>
          <w:rFonts w:ascii="Arial" w:hAnsi="Arial" w:cs="Arial"/>
          <w:b/>
          <w:color w:val="000000"/>
          <w:sz w:val="22"/>
          <w:szCs w:val="22"/>
        </w:rPr>
        <w:t xml:space="preserve"> II.</w:t>
      </w:r>
      <w:r w:rsidR="00E0210A" w:rsidRPr="000A073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0735">
        <w:rPr>
          <w:rFonts w:ascii="Arial" w:hAnsi="Arial" w:cs="Arial"/>
          <w:b/>
          <w:color w:val="000000"/>
          <w:sz w:val="22"/>
          <w:szCs w:val="22"/>
        </w:rPr>
        <w:t xml:space="preserve">(dále </w:t>
      </w:r>
      <w:r w:rsidR="00B97483" w:rsidRPr="000A0735">
        <w:rPr>
          <w:rFonts w:ascii="Arial" w:hAnsi="Arial" w:cs="Arial"/>
          <w:b/>
          <w:color w:val="000000"/>
          <w:sz w:val="22"/>
          <w:szCs w:val="22"/>
        </w:rPr>
        <w:t xml:space="preserve">jen </w:t>
      </w:r>
      <w:r w:rsidRPr="000A0735">
        <w:rPr>
          <w:rFonts w:ascii="Arial" w:hAnsi="Arial" w:cs="Arial"/>
          <w:b/>
          <w:color w:val="000000"/>
          <w:sz w:val="22"/>
          <w:szCs w:val="22"/>
        </w:rPr>
        <w:t>„Výzva“)</w:t>
      </w:r>
      <w:r w:rsidRPr="007F2CD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303534" w14:textId="15317C2B" w:rsidR="00DB3F45" w:rsidRPr="007F2CD2" w:rsidRDefault="008315FB" w:rsidP="00512BB5">
      <w:pPr>
        <w:pStyle w:val="nadpis1"/>
        <w:spacing w:before="480"/>
        <w:rPr>
          <w:szCs w:val="24"/>
        </w:rPr>
      </w:pPr>
      <w:r w:rsidRPr="007F2CD2">
        <w:rPr>
          <w:szCs w:val="24"/>
        </w:rPr>
        <w:t xml:space="preserve">Informace k </w:t>
      </w:r>
      <w:r w:rsidR="00A73B97">
        <w:rPr>
          <w:szCs w:val="24"/>
        </w:rPr>
        <w:t>V</w:t>
      </w:r>
      <w:r w:rsidRPr="007F2CD2">
        <w:rPr>
          <w:szCs w:val="24"/>
        </w:rPr>
        <w:t>ýzvě</w:t>
      </w:r>
    </w:p>
    <w:p w14:paraId="6A75D565" w14:textId="50B9E2AA" w:rsidR="007A2EC8" w:rsidRPr="007F2CD2" w:rsidRDefault="007A2EC8">
      <w:pPr>
        <w:jc w:val="both"/>
        <w:rPr>
          <w:rFonts w:ascii="Arial" w:hAnsi="Arial" w:cs="Arial"/>
          <w:b/>
          <w:sz w:val="22"/>
          <w:szCs w:val="22"/>
        </w:rPr>
      </w:pPr>
      <w:r w:rsidRPr="007F2CD2">
        <w:rPr>
          <w:rFonts w:ascii="Arial" w:hAnsi="Arial" w:cs="Arial"/>
          <w:b/>
          <w:sz w:val="22"/>
          <w:szCs w:val="22"/>
        </w:rPr>
        <w:t xml:space="preserve">Poskytovatel dotace: </w:t>
      </w:r>
      <w:r w:rsidRPr="007F2CD2">
        <w:rPr>
          <w:rFonts w:ascii="Arial" w:hAnsi="Arial" w:cs="Arial"/>
          <w:sz w:val="22"/>
          <w:szCs w:val="22"/>
        </w:rPr>
        <w:t>Ministerstvo zdravotnictví ČR</w:t>
      </w:r>
      <w:r w:rsidR="00A45CF1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58864CC" w14:textId="45073BEB" w:rsidR="00DB3F45" w:rsidRPr="007F2CD2" w:rsidRDefault="00AF717C">
      <w:pPr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b/>
          <w:sz w:val="22"/>
          <w:szCs w:val="22"/>
        </w:rPr>
        <w:t xml:space="preserve">Datum vyhlášení </w:t>
      </w:r>
      <w:r w:rsidR="00A73B97">
        <w:rPr>
          <w:rFonts w:ascii="Arial" w:hAnsi="Arial" w:cs="Arial"/>
          <w:b/>
          <w:sz w:val="22"/>
          <w:szCs w:val="22"/>
        </w:rPr>
        <w:t>V</w:t>
      </w:r>
      <w:r w:rsidRPr="007F2CD2">
        <w:rPr>
          <w:rFonts w:ascii="Arial" w:hAnsi="Arial" w:cs="Arial"/>
          <w:b/>
          <w:sz w:val="22"/>
          <w:szCs w:val="22"/>
        </w:rPr>
        <w:t>ýzvy:</w:t>
      </w:r>
      <w:r w:rsidR="004C481D" w:rsidRPr="007F2CD2">
        <w:rPr>
          <w:rFonts w:ascii="Arial" w:hAnsi="Arial" w:cs="Arial"/>
          <w:b/>
          <w:sz w:val="22"/>
          <w:szCs w:val="22"/>
        </w:rPr>
        <w:t xml:space="preserve"> </w:t>
      </w:r>
      <w:r w:rsidR="006669C5">
        <w:rPr>
          <w:rFonts w:ascii="Arial" w:hAnsi="Arial" w:cs="Arial"/>
          <w:sz w:val="22"/>
          <w:szCs w:val="22"/>
        </w:rPr>
        <w:t>22</w:t>
      </w:r>
      <w:r w:rsidR="00701599" w:rsidRPr="00191D31">
        <w:rPr>
          <w:rFonts w:ascii="Arial" w:hAnsi="Arial" w:cs="Arial"/>
          <w:sz w:val="22"/>
          <w:szCs w:val="22"/>
        </w:rPr>
        <w:t>.</w:t>
      </w:r>
      <w:r w:rsidR="00CF7898" w:rsidRPr="00191D31">
        <w:rPr>
          <w:rFonts w:ascii="Arial" w:hAnsi="Arial" w:cs="Arial"/>
          <w:sz w:val="22"/>
          <w:szCs w:val="22"/>
        </w:rPr>
        <w:t xml:space="preserve"> </w:t>
      </w:r>
      <w:r w:rsidR="00191D31" w:rsidRPr="00191D31">
        <w:rPr>
          <w:rFonts w:ascii="Arial" w:hAnsi="Arial" w:cs="Arial"/>
          <w:sz w:val="22"/>
          <w:szCs w:val="22"/>
        </w:rPr>
        <w:t>4</w:t>
      </w:r>
      <w:r w:rsidR="00701599" w:rsidRPr="00191D31">
        <w:rPr>
          <w:rFonts w:ascii="Arial" w:hAnsi="Arial" w:cs="Arial"/>
          <w:sz w:val="22"/>
          <w:szCs w:val="22"/>
        </w:rPr>
        <w:t>.</w:t>
      </w:r>
      <w:r w:rsidR="00CF7898" w:rsidRPr="00191D31">
        <w:rPr>
          <w:rFonts w:ascii="Arial" w:hAnsi="Arial" w:cs="Arial"/>
          <w:sz w:val="22"/>
          <w:szCs w:val="22"/>
        </w:rPr>
        <w:t xml:space="preserve"> </w:t>
      </w:r>
      <w:r w:rsidRPr="00191D31">
        <w:rPr>
          <w:rFonts w:ascii="Arial" w:hAnsi="Arial" w:cs="Arial"/>
          <w:sz w:val="22"/>
          <w:szCs w:val="22"/>
        </w:rPr>
        <w:t>20</w:t>
      </w:r>
      <w:r w:rsidR="00BA0767" w:rsidRPr="00191D31">
        <w:rPr>
          <w:rFonts w:ascii="Arial" w:hAnsi="Arial" w:cs="Arial"/>
          <w:sz w:val="22"/>
          <w:szCs w:val="22"/>
        </w:rPr>
        <w:t>2</w:t>
      </w:r>
      <w:r w:rsidR="006A73B2" w:rsidRPr="00191D31">
        <w:rPr>
          <w:rFonts w:ascii="Arial" w:hAnsi="Arial" w:cs="Arial"/>
          <w:sz w:val="22"/>
          <w:szCs w:val="22"/>
        </w:rPr>
        <w:t>1</w:t>
      </w:r>
    </w:p>
    <w:p w14:paraId="1C8FCF89" w14:textId="1FA3A93A" w:rsidR="00DB3F45" w:rsidRPr="00D7393F" w:rsidRDefault="00AF717C">
      <w:pPr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b/>
          <w:sz w:val="22"/>
          <w:szCs w:val="22"/>
        </w:rPr>
        <w:t xml:space="preserve">Datum zahájení příjmu Žádostí o </w:t>
      </w:r>
      <w:r w:rsidR="00E30591" w:rsidRPr="00D7393F">
        <w:rPr>
          <w:rFonts w:ascii="Arial" w:hAnsi="Arial" w:cs="Arial"/>
          <w:b/>
          <w:sz w:val="22"/>
          <w:szCs w:val="22"/>
        </w:rPr>
        <w:t>poskytnutí dotace</w:t>
      </w:r>
      <w:r w:rsidRPr="006A73B2">
        <w:rPr>
          <w:rFonts w:ascii="Arial" w:hAnsi="Arial" w:cs="Arial"/>
          <w:b/>
          <w:sz w:val="22"/>
          <w:szCs w:val="22"/>
        </w:rPr>
        <w:t>:</w:t>
      </w:r>
      <w:r w:rsidR="00FE6382" w:rsidRPr="006A73B2">
        <w:rPr>
          <w:rFonts w:ascii="Arial" w:hAnsi="Arial" w:cs="Arial"/>
          <w:b/>
          <w:sz w:val="22"/>
          <w:szCs w:val="22"/>
        </w:rPr>
        <w:t xml:space="preserve"> </w:t>
      </w:r>
      <w:r w:rsidR="00902733">
        <w:rPr>
          <w:rFonts w:ascii="Arial" w:hAnsi="Arial" w:cs="Arial"/>
          <w:sz w:val="22"/>
          <w:szCs w:val="22"/>
        </w:rPr>
        <w:t>6</w:t>
      </w:r>
      <w:r w:rsidR="00191D31" w:rsidRPr="00191D31">
        <w:rPr>
          <w:rFonts w:ascii="Arial" w:hAnsi="Arial" w:cs="Arial"/>
          <w:sz w:val="22"/>
          <w:szCs w:val="22"/>
        </w:rPr>
        <w:t xml:space="preserve">. </w:t>
      </w:r>
      <w:r w:rsidR="00902733">
        <w:rPr>
          <w:rFonts w:ascii="Arial" w:hAnsi="Arial" w:cs="Arial"/>
          <w:sz w:val="22"/>
          <w:szCs w:val="22"/>
        </w:rPr>
        <w:t>5</w:t>
      </w:r>
      <w:r w:rsidR="00191D31" w:rsidRPr="00191D31">
        <w:rPr>
          <w:rFonts w:ascii="Arial" w:hAnsi="Arial" w:cs="Arial"/>
          <w:sz w:val="22"/>
          <w:szCs w:val="22"/>
        </w:rPr>
        <w:t>. 2021</w:t>
      </w:r>
    </w:p>
    <w:p w14:paraId="5419840C" w14:textId="79AD1175" w:rsidR="00095E5C" w:rsidRPr="007F2CD2" w:rsidRDefault="00AF717C" w:rsidP="00095E5C">
      <w:pPr>
        <w:jc w:val="both"/>
        <w:rPr>
          <w:rFonts w:ascii="Arial" w:hAnsi="Arial" w:cs="Arial"/>
          <w:b/>
          <w:sz w:val="22"/>
          <w:szCs w:val="22"/>
        </w:rPr>
      </w:pPr>
      <w:r w:rsidRPr="00D7393F">
        <w:rPr>
          <w:rFonts w:ascii="Arial" w:hAnsi="Arial" w:cs="Arial"/>
          <w:b/>
          <w:sz w:val="22"/>
          <w:szCs w:val="22"/>
        </w:rPr>
        <w:t xml:space="preserve">Datum ukončení příjmu </w:t>
      </w:r>
      <w:r w:rsidR="00E30591" w:rsidRPr="00D7393F">
        <w:rPr>
          <w:rFonts w:ascii="Arial" w:hAnsi="Arial" w:cs="Arial"/>
          <w:b/>
          <w:sz w:val="22"/>
          <w:szCs w:val="22"/>
        </w:rPr>
        <w:t>Žádostí o poskytnutí dotace</w:t>
      </w:r>
      <w:r w:rsidRPr="00D7393F">
        <w:rPr>
          <w:rFonts w:ascii="Arial" w:hAnsi="Arial" w:cs="Arial"/>
          <w:b/>
          <w:sz w:val="22"/>
          <w:szCs w:val="22"/>
        </w:rPr>
        <w:t>:</w:t>
      </w:r>
      <w:r w:rsidRPr="00D7393F">
        <w:rPr>
          <w:rFonts w:ascii="Arial" w:hAnsi="Arial" w:cs="Arial"/>
          <w:sz w:val="22"/>
          <w:szCs w:val="22"/>
        </w:rPr>
        <w:t xml:space="preserve"> </w:t>
      </w:r>
      <w:r w:rsidR="006A73B2">
        <w:rPr>
          <w:rFonts w:ascii="Arial" w:hAnsi="Arial" w:cs="Arial"/>
          <w:sz w:val="22"/>
          <w:szCs w:val="22"/>
        </w:rPr>
        <w:t>31. </w:t>
      </w:r>
      <w:r w:rsidR="004D20C2">
        <w:rPr>
          <w:rFonts w:ascii="Arial" w:hAnsi="Arial" w:cs="Arial"/>
          <w:sz w:val="22"/>
          <w:szCs w:val="22"/>
        </w:rPr>
        <w:t>10</w:t>
      </w:r>
      <w:r w:rsidR="006A73B2">
        <w:rPr>
          <w:rFonts w:ascii="Arial" w:hAnsi="Arial" w:cs="Arial"/>
          <w:sz w:val="22"/>
          <w:szCs w:val="22"/>
        </w:rPr>
        <w:t>. 2021</w:t>
      </w:r>
    </w:p>
    <w:p w14:paraId="71EBB2EC" w14:textId="649FD8FB" w:rsidR="00095E5C" w:rsidRPr="000A0735" w:rsidRDefault="00EA3ABB" w:rsidP="00095E5C">
      <w:pPr>
        <w:jc w:val="both"/>
        <w:rPr>
          <w:rFonts w:ascii="Arial" w:hAnsi="Arial" w:cs="Arial"/>
          <w:b/>
          <w:sz w:val="22"/>
          <w:szCs w:val="22"/>
        </w:rPr>
      </w:pPr>
      <w:r w:rsidRPr="000A0735">
        <w:rPr>
          <w:rFonts w:ascii="Arial" w:hAnsi="Arial" w:cs="Arial"/>
          <w:b/>
          <w:bCs/>
          <w:sz w:val="22"/>
          <w:szCs w:val="22"/>
        </w:rPr>
        <w:t xml:space="preserve">Datum zahájení </w:t>
      </w:r>
      <w:r w:rsidR="00CB0FC1" w:rsidRPr="000A0735">
        <w:rPr>
          <w:rFonts w:ascii="Arial" w:hAnsi="Arial" w:cs="Arial"/>
          <w:b/>
          <w:bCs/>
          <w:sz w:val="22"/>
          <w:szCs w:val="22"/>
        </w:rPr>
        <w:t xml:space="preserve">financování </w:t>
      </w:r>
      <w:r w:rsidR="003313F6">
        <w:rPr>
          <w:rFonts w:ascii="Arial" w:hAnsi="Arial" w:cs="Arial"/>
          <w:b/>
          <w:bCs/>
          <w:sz w:val="22"/>
          <w:szCs w:val="22"/>
        </w:rPr>
        <w:t>možné od</w:t>
      </w:r>
      <w:r w:rsidR="00095E5C" w:rsidRPr="000A0735">
        <w:rPr>
          <w:rFonts w:ascii="Arial" w:hAnsi="Arial" w:cs="Arial"/>
          <w:b/>
          <w:bCs/>
          <w:sz w:val="22"/>
          <w:szCs w:val="22"/>
        </w:rPr>
        <w:t>:</w:t>
      </w:r>
      <w:r w:rsidR="00095E5C" w:rsidRPr="000A0735">
        <w:rPr>
          <w:rFonts w:ascii="Arial" w:hAnsi="Arial" w:cs="Arial"/>
          <w:b/>
          <w:sz w:val="22"/>
          <w:szCs w:val="22"/>
        </w:rPr>
        <w:t xml:space="preserve"> </w:t>
      </w:r>
      <w:r w:rsidRPr="000A0735">
        <w:rPr>
          <w:rFonts w:ascii="Arial" w:hAnsi="Arial" w:cs="Arial"/>
          <w:sz w:val="22"/>
          <w:szCs w:val="22"/>
        </w:rPr>
        <w:t>1. 1. 202</w:t>
      </w:r>
      <w:r w:rsidR="006A73B2" w:rsidRPr="000A0735">
        <w:rPr>
          <w:rFonts w:ascii="Arial" w:hAnsi="Arial" w:cs="Arial"/>
          <w:sz w:val="22"/>
          <w:szCs w:val="22"/>
        </w:rPr>
        <w:t>1</w:t>
      </w:r>
    </w:p>
    <w:p w14:paraId="7A3BFD85" w14:textId="21586D1B" w:rsidR="008315FB" w:rsidRPr="000A0735" w:rsidRDefault="00EA3ABB">
      <w:pPr>
        <w:jc w:val="both"/>
        <w:rPr>
          <w:rFonts w:ascii="Arial" w:hAnsi="Arial" w:cs="Arial"/>
          <w:sz w:val="22"/>
          <w:szCs w:val="22"/>
        </w:rPr>
      </w:pPr>
      <w:r w:rsidRPr="000A0735">
        <w:rPr>
          <w:rFonts w:ascii="Arial" w:hAnsi="Arial" w:cs="Arial"/>
          <w:b/>
          <w:bCs/>
          <w:sz w:val="22"/>
          <w:szCs w:val="22"/>
        </w:rPr>
        <w:t>Datum ukončení specializačního vzdělávání</w:t>
      </w:r>
      <w:r w:rsidR="007E3049" w:rsidRPr="000A0735">
        <w:rPr>
          <w:rFonts w:ascii="Arial" w:hAnsi="Arial" w:cs="Arial"/>
          <w:b/>
          <w:bCs/>
          <w:sz w:val="22"/>
          <w:szCs w:val="22"/>
        </w:rPr>
        <w:t xml:space="preserve"> nejpozději</w:t>
      </w:r>
      <w:r w:rsidR="008315FB" w:rsidRPr="000A0735">
        <w:rPr>
          <w:rFonts w:ascii="Arial" w:hAnsi="Arial" w:cs="Arial"/>
          <w:b/>
          <w:bCs/>
          <w:sz w:val="22"/>
          <w:szCs w:val="22"/>
        </w:rPr>
        <w:t>:</w:t>
      </w:r>
      <w:r w:rsidR="008315FB" w:rsidRPr="000A0735">
        <w:rPr>
          <w:rFonts w:ascii="Arial" w:hAnsi="Arial" w:cs="Arial"/>
          <w:sz w:val="22"/>
          <w:szCs w:val="22"/>
        </w:rPr>
        <w:t xml:space="preserve"> </w:t>
      </w:r>
      <w:r w:rsidR="00BA0767" w:rsidRPr="000A0735">
        <w:rPr>
          <w:rFonts w:ascii="Arial" w:hAnsi="Arial" w:cs="Arial"/>
          <w:sz w:val="22"/>
          <w:szCs w:val="22"/>
        </w:rPr>
        <w:t>31. 8. 202</w:t>
      </w:r>
      <w:r w:rsidR="00D7393F" w:rsidRPr="000A0735">
        <w:rPr>
          <w:rFonts w:ascii="Arial" w:hAnsi="Arial" w:cs="Arial"/>
          <w:sz w:val="22"/>
          <w:szCs w:val="22"/>
        </w:rPr>
        <w:t>2</w:t>
      </w:r>
    </w:p>
    <w:p w14:paraId="6A79C5D5" w14:textId="3B8DBD32" w:rsidR="006005A4" w:rsidRPr="000A0735" w:rsidRDefault="006005A4">
      <w:pPr>
        <w:jc w:val="both"/>
        <w:rPr>
          <w:rFonts w:ascii="Arial" w:hAnsi="Arial" w:cs="Arial"/>
          <w:sz w:val="22"/>
          <w:szCs w:val="22"/>
        </w:rPr>
      </w:pPr>
      <w:r w:rsidRPr="000A0735">
        <w:rPr>
          <w:rFonts w:ascii="Arial" w:hAnsi="Arial" w:cs="Arial"/>
          <w:b/>
          <w:sz w:val="22"/>
          <w:szCs w:val="22"/>
        </w:rPr>
        <w:t xml:space="preserve">Celková </w:t>
      </w:r>
      <w:r w:rsidR="00095E5C" w:rsidRPr="000A0735">
        <w:rPr>
          <w:rFonts w:ascii="Arial" w:hAnsi="Arial" w:cs="Arial"/>
          <w:b/>
          <w:sz w:val="22"/>
          <w:szCs w:val="22"/>
        </w:rPr>
        <w:t>a</w:t>
      </w:r>
      <w:r w:rsidRPr="000A0735">
        <w:rPr>
          <w:rFonts w:ascii="Arial" w:hAnsi="Arial" w:cs="Arial"/>
          <w:b/>
          <w:sz w:val="22"/>
          <w:szCs w:val="22"/>
        </w:rPr>
        <w:t xml:space="preserve">lokace: </w:t>
      </w:r>
      <w:bookmarkStart w:id="0" w:name="_Hlk30339121"/>
      <w:r w:rsidR="000A0735" w:rsidRPr="000A0735">
        <w:rPr>
          <w:rFonts w:ascii="Arial" w:hAnsi="Arial" w:cs="Arial"/>
          <w:sz w:val="22"/>
          <w:szCs w:val="22"/>
        </w:rPr>
        <w:t>8.704.748</w:t>
      </w:r>
      <w:bookmarkEnd w:id="0"/>
      <w:r w:rsidR="000A0735" w:rsidRPr="000A0735">
        <w:rPr>
          <w:rFonts w:ascii="Arial" w:hAnsi="Arial" w:cs="Arial"/>
          <w:sz w:val="22"/>
          <w:szCs w:val="22"/>
        </w:rPr>
        <w:t xml:space="preserve"> Kč</w:t>
      </w:r>
      <w:r w:rsidR="008505D4" w:rsidRPr="000A0735">
        <w:rPr>
          <w:rFonts w:ascii="Arial" w:hAnsi="Arial" w:cs="Arial"/>
          <w:sz w:val="22"/>
          <w:szCs w:val="22"/>
        </w:rPr>
        <w:t>,</w:t>
      </w:r>
      <w:r w:rsidR="00465CAF" w:rsidRPr="000A0735">
        <w:rPr>
          <w:rFonts w:ascii="Arial" w:hAnsi="Arial" w:cs="Arial"/>
          <w:sz w:val="22"/>
          <w:szCs w:val="22"/>
        </w:rPr>
        <w:t>- Kč</w:t>
      </w:r>
      <w:r w:rsidR="00101A5C" w:rsidRPr="000A0735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CA77995" w14:textId="04D320D7" w:rsidR="00EA3ABB" w:rsidRPr="0058146A" w:rsidRDefault="00087F1D" w:rsidP="0058146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8146A">
        <w:rPr>
          <w:rFonts w:ascii="Arial" w:hAnsi="Arial" w:cs="Arial"/>
          <w:b/>
          <w:bCs/>
          <w:sz w:val="22"/>
          <w:szCs w:val="22"/>
        </w:rPr>
        <w:t xml:space="preserve">Max. výše dotace na </w:t>
      </w:r>
      <w:r w:rsidR="00EA3ABB" w:rsidRPr="0058146A">
        <w:rPr>
          <w:rFonts w:ascii="Arial" w:hAnsi="Arial" w:cs="Arial"/>
          <w:b/>
          <w:bCs/>
          <w:sz w:val="22"/>
          <w:szCs w:val="22"/>
        </w:rPr>
        <w:t xml:space="preserve">specializační vzdělávání: </w:t>
      </w:r>
      <w:r w:rsidR="000A0735" w:rsidRPr="0058146A">
        <w:rPr>
          <w:rFonts w:ascii="Arial" w:hAnsi="Arial" w:cs="Arial"/>
          <w:sz w:val="22"/>
          <w:szCs w:val="22"/>
        </w:rPr>
        <w:t>1</w:t>
      </w:r>
      <w:r w:rsidR="007E3049" w:rsidRPr="0058146A">
        <w:rPr>
          <w:rFonts w:ascii="Arial" w:hAnsi="Arial" w:cs="Arial"/>
          <w:sz w:val="22"/>
          <w:szCs w:val="22"/>
        </w:rPr>
        <w:t>.</w:t>
      </w:r>
      <w:r w:rsidR="00EA3ABB" w:rsidRPr="0058146A">
        <w:rPr>
          <w:rFonts w:ascii="Arial" w:hAnsi="Arial" w:cs="Arial"/>
          <w:sz w:val="22"/>
          <w:szCs w:val="22"/>
        </w:rPr>
        <w:t>4</w:t>
      </w:r>
      <w:r w:rsidR="000A0735" w:rsidRPr="0058146A">
        <w:rPr>
          <w:rFonts w:ascii="Arial" w:hAnsi="Arial" w:cs="Arial"/>
          <w:sz w:val="22"/>
          <w:szCs w:val="22"/>
        </w:rPr>
        <w:t>00</w:t>
      </w:r>
      <w:r w:rsidR="007E3049" w:rsidRPr="0058146A">
        <w:rPr>
          <w:rFonts w:ascii="Arial" w:hAnsi="Arial" w:cs="Arial"/>
          <w:sz w:val="22"/>
          <w:szCs w:val="22"/>
        </w:rPr>
        <w:t>.</w:t>
      </w:r>
      <w:r w:rsidR="000A0735" w:rsidRPr="0058146A">
        <w:rPr>
          <w:rFonts w:ascii="Arial" w:hAnsi="Arial" w:cs="Arial"/>
          <w:sz w:val="22"/>
          <w:szCs w:val="22"/>
        </w:rPr>
        <w:t>000</w:t>
      </w:r>
      <w:r w:rsidR="00EA3ABB" w:rsidRPr="0058146A">
        <w:rPr>
          <w:rFonts w:ascii="Arial" w:hAnsi="Arial" w:cs="Arial"/>
          <w:sz w:val="22"/>
          <w:szCs w:val="22"/>
        </w:rPr>
        <w:t>,- Kč</w:t>
      </w:r>
    </w:p>
    <w:p w14:paraId="778DB445" w14:textId="3DDEE8FB" w:rsidR="000A0735" w:rsidRPr="0058146A" w:rsidRDefault="000A0735" w:rsidP="000A073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Typ </w:t>
      </w:r>
      <w:r w:rsidR="00A73B97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ýzvy</w:t>
      </w:r>
      <w:r w:rsidRPr="007F2CD2">
        <w:rPr>
          <w:rFonts w:ascii="Arial" w:hAnsi="Arial" w:cs="Arial"/>
          <w:b/>
          <w:sz w:val="22"/>
          <w:szCs w:val="22"/>
        </w:rPr>
        <w:t xml:space="preserve">: </w:t>
      </w:r>
      <w:r w:rsidRPr="0058146A">
        <w:rPr>
          <w:rFonts w:ascii="Arial" w:hAnsi="Arial" w:cs="Arial"/>
          <w:sz w:val="22"/>
          <w:szCs w:val="22"/>
        </w:rPr>
        <w:t>průběžná</w:t>
      </w:r>
    </w:p>
    <w:p w14:paraId="5D79D33C" w14:textId="5E991634" w:rsidR="00DB3F45" w:rsidRPr="001C689A" w:rsidRDefault="00AF717C" w:rsidP="00512BB5">
      <w:pPr>
        <w:pStyle w:val="nadpis1"/>
        <w:spacing w:before="480"/>
        <w:rPr>
          <w:szCs w:val="24"/>
        </w:rPr>
      </w:pPr>
      <w:bookmarkStart w:id="1" w:name="_gjdgxs" w:colFirst="0" w:colLast="0"/>
      <w:bookmarkEnd w:id="1"/>
      <w:r w:rsidRPr="001C689A">
        <w:rPr>
          <w:szCs w:val="24"/>
        </w:rPr>
        <w:t xml:space="preserve">Kontaktní místo pro podávání informací a příjem Žádostí </w:t>
      </w:r>
    </w:p>
    <w:p w14:paraId="25A98A67" w14:textId="77777777" w:rsidR="00DB3F45" w:rsidRPr="007F2CD2" w:rsidRDefault="00AF717C" w:rsidP="00D6528C">
      <w:pPr>
        <w:spacing w:before="200" w:after="120"/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sz w:val="22"/>
          <w:szCs w:val="22"/>
        </w:rPr>
        <w:t xml:space="preserve">Žádost o </w:t>
      </w:r>
      <w:r w:rsidR="008B3C32" w:rsidRPr="007F2CD2">
        <w:rPr>
          <w:rFonts w:ascii="Arial" w:hAnsi="Arial" w:cs="Arial"/>
          <w:sz w:val="22"/>
          <w:szCs w:val="22"/>
        </w:rPr>
        <w:t>poskytnutí dotace</w:t>
      </w:r>
      <w:r w:rsidR="004E2410" w:rsidRPr="007F2CD2">
        <w:rPr>
          <w:rFonts w:ascii="Arial" w:hAnsi="Arial" w:cs="Arial"/>
          <w:sz w:val="22"/>
          <w:szCs w:val="22"/>
        </w:rPr>
        <w:t xml:space="preserve"> (dále jen „Žádost“)</w:t>
      </w:r>
      <w:r w:rsidRPr="007F2CD2">
        <w:rPr>
          <w:rFonts w:ascii="Arial" w:hAnsi="Arial" w:cs="Arial"/>
          <w:sz w:val="22"/>
          <w:szCs w:val="22"/>
        </w:rPr>
        <w:t xml:space="preserve"> je možné podat:</w:t>
      </w:r>
    </w:p>
    <w:p w14:paraId="742F5094" w14:textId="0776C06D" w:rsidR="00694ECA" w:rsidRPr="00B74DB4" w:rsidRDefault="00694ECA" w:rsidP="00B74DB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74DB4">
        <w:rPr>
          <w:rFonts w:ascii="Arial" w:hAnsi="Arial" w:cs="Arial"/>
          <w:b/>
          <w:color w:val="000000"/>
          <w:sz w:val="22"/>
          <w:szCs w:val="22"/>
        </w:rPr>
        <w:t>v</w:t>
      </w:r>
      <w:r w:rsidR="000A0735" w:rsidRPr="00B74DB4">
        <w:rPr>
          <w:rFonts w:ascii="Arial" w:hAnsi="Arial" w:cs="Arial"/>
          <w:b/>
          <w:color w:val="000000"/>
          <w:sz w:val="22"/>
          <w:szCs w:val="22"/>
        </w:rPr>
        <w:t> tištěné (</w:t>
      </w:r>
      <w:r w:rsidRPr="00B74DB4">
        <w:rPr>
          <w:rFonts w:ascii="Arial" w:hAnsi="Arial" w:cs="Arial"/>
          <w:b/>
          <w:color w:val="000000"/>
          <w:sz w:val="22"/>
          <w:szCs w:val="22"/>
        </w:rPr>
        <w:t>listinné</w:t>
      </w:r>
      <w:r w:rsidR="000A0735" w:rsidRPr="00B74DB4">
        <w:rPr>
          <w:rFonts w:ascii="Arial" w:hAnsi="Arial" w:cs="Arial"/>
          <w:b/>
          <w:color w:val="000000"/>
          <w:sz w:val="22"/>
          <w:szCs w:val="22"/>
        </w:rPr>
        <w:t>)</w:t>
      </w:r>
      <w:r w:rsidRPr="00B74DB4">
        <w:rPr>
          <w:rFonts w:ascii="Arial" w:hAnsi="Arial" w:cs="Arial"/>
          <w:b/>
          <w:color w:val="000000"/>
          <w:sz w:val="22"/>
          <w:szCs w:val="22"/>
        </w:rPr>
        <w:t xml:space="preserve"> podobě </w:t>
      </w:r>
    </w:p>
    <w:p w14:paraId="563342B0" w14:textId="38D241B3" w:rsidR="00694ECA" w:rsidRPr="007F2CD2" w:rsidRDefault="00694ECA" w:rsidP="00D6528C">
      <w:pPr>
        <w:numPr>
          <w:ilvl w:val="0"/>
          <w:numId w:val="7"/>
        </w:numPr>
        <w:spacing w:before="60" w:line="276" w:lineRule="auto"/>
        <w:ind w:left="709" w:firstLine="0"/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sz w:val="22"/>
          <w:szCs w:val="22"/>
        </w:rPr>
        <w:t>poštou na adresu:</w:t>
      </w:r>
    </w:p>
    <w:p w14:paraId="6285AE6D" w14:textId="77777777" w:rsidR="001F1DA0" w:rsidRDefault="00694ECA" w:rsidP="00D6528C">
      <w:pPr>
        <w:ind w:left="1429" w:firstLine="11"/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sz w:val="22"/>
          <w:szCs w:val="22"/>
        </w:rPr>
        <w:t>Ministerstvo zdravotnictví ČR</w:t>
      </w:r>
    </w:p>
    <w:p w14:paraId="15DAC7D7" w14:textId="77777777" w:rsidR="001F1DA0" w:rsidRDefault="00694ECA" w:rsidP="001F1DA0">
      <w:pPr>
        <w:ind w:left="1429" w:firstLine="11"/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sz w:val="22"/>
          <w:szCs w:val="22"/>
        </w:rPr>
        <w:t xml:space="preserve">Odbor evropských fondů a investičního rozvoje </w:t>
      </w:r>
    </w:p>
    <w:p w14:paraId="244BA84D" w14:textId="2147495D" w:rsidR="008505D4" w:rsidRDefault="00694ECA" w:rsidP="001F1DA0">
      <w:pPr>
        <w:ind w:left="1429" w:firstLine="11"/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sz w:val="22"/>
          <w:szCs w:val="22"/>
        </w:rPr>
        <w:t>Palackého nám. 4</w:t>
      </w:r>
    </w:p>
    <w:p w14:paraId="41464ED2" w14:textId="77777777" w:rsidR="00694ECA" w:rsidRPr="007F2CD2" w:rsidRDefault="00694ECA" w:rsidP="00B97483">
      <w:pPr>
        <w:ind w:left="1407" w:firstLine="11"/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sz w:val="22"/>
          <w:szCs w:val="22"/>
        </w:rPr>
        <w:t>128 01 Praha 2 </w:t>
      </w:r>
    </w:p>
    <w:p w14:paraId="414A9971" w14:textId="77777777" w:rsidR="00694ECA" w:rsidRPr="007F2CD2" w:rsidRDefault="00694ECA" w:rsidP="00D6528C">
      <w:pPr>
        <w:numPr>
          <w:ilvl w:val="0"/>
          <w:numId w:val="7"/>
        </w:numPr>
        <w:spacing w:before="60" w:line="276" w:lineRule="auto"/>
        <w:ind w:left="709" w:firstLine="0"/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sz w:val="22"/>
          <w:szCs w:val="22"/>
        </w:rPr>
        <w:t xml:space="preserve">osobně v úředních hodinách na podatelnu MZ ČR. </w:t>
      </w:r>
    </w:p>
    <w:p w14:paraId="65ED6502" w14:textId="6F10EC3E" w:rsidR="00DB3F45" w:rsidRPr="007F2CD2" w:rsidRDefault="00AF717C" w:rsidP="00B74DB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2CD2">
        <w:rPr>
          <w:rFonts w:ascii="Arial" w:hAnsi="Arial" w:cs="Arial"/>
          <w:b/>
          <w:color w:val="000000"/>
          <w:sz w:val="22"/>
          <w:szCs w:val="22"/>
        </w:rPr>
        <w:t>Datovou schránkou:</w:t>
      </w:r>
      <w:r w:rsidRPr="00B74DB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F48D936" w14:textId="77777777" w:rsidR="00DB3F45" w:rsidRPr="007F2CD2" w:rsidRDefault="00AF717C" w:rsidP="00CF7898">
      <w:pPr>
        <w:ind w:left="360" w:firstLine="360"/>
        <w:jc w:val="both"/>
        <w:rPr>
          <w:rFonts w:ascii="Arial" w:hAnsi="Arial" w:cs="Arial"/>
          <w:b/>
          <w:sz w:val="22"/>
          <w:szCs w:val="22"/>
        </w:rPr>
      </w:pPr>
      <w:r w:rsidRPr="007F2CD2">
        <w:rPr>
          <w:rFonts w:ascii="Arial" w:hAnsi="Arial" w:cs="Arial"/>
          <w:sz w:val="22"/>
          <w:szCs w:val="22"/>
        </w:rPr>
        <w:t>ID datové schránky MZ ČR: pv8aaxd</w:t>
      </w:r>
      <w:r w:rsidRPr="007F2CD2">
        <w:rPr>
          <w:rFonts w:ascii="Arial" w:hAnsi="Arial" w:cs="Arial"/>
          <w:b/>
          <w:sz w:val="22"/>
          <w:szCs w:val="22"/>
        </w:rPr>
        <w:t xml:space="preserve"> </w:t>
      </w:r>
    </w:p>
    <w:p w14:paraId="08C1E482" w14:textId="77777777" w:rsidR="00E0210A" w:rsidRPr="007F2CD2" w:rsidRDefault="00AF717C" w:rsidP="00CF7898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sz w:val="22"/>
          <w:szCs w:val="22"/>
        </w:rPr>
        <w:t>Identifikační číslo organizace: 00024341</w:t>
      </w:r>
    </w:p>
    <w:p w14:paraId="1167F452" w14:textId="09889F3D" w:rsidR="00694ECA" w:rsidRPr="007F2CD2" w:rsidRDefault="00694ECA" w:rsidP="00B74DB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2CD2">
        <w:rPr>
          <w:rFonts w:ascii="Arial" w:hAnsi="Arial" w:cs="Arial"/>
          <w:b/>
          <w:color w:val="000000"/>
          <w:sz w:val="22"/>
          <w:szCs w:val="22"/>
        </w:rPr>
        <w:t xml:space="preserve">Elektronicky: </w:t>
      </w:r>
      <w:r w:rsidRPr="00B74DB4">
        <w:rPr>
          <w:rFonts w:ascii="Arial" w:hAnsi="Arial" w:cs="Arial"/>
          <w:bCs/>
          <w:color w:val="000000"/>
          <w:sz w:val="22"/>
          <w:szCs w:val="22"/>
        </w:rPr>
        <w:t xml:space="preserve">na adresu elektronické podatelny MZ ČR: </w:t>
      </w:r>
      <w:hyperlink r:id="rId8" w:history="1">
        <w:r w:rsidRPr="00B74DB4">
          <w:rPr>
            <w:bCs/>
            <w:color w:val="000000"/>
          </w:rPr>
          <w:t>mzcr@mzcr.cz</w:t>
        </w:r>
      </w:hyperlink>
      <w:r w:rsidR="00D7393F" w:rsidRPr="00B74DB4">
        <w:rPr>
          <w:bCs/>
          <w:color w:val="000000"/>
        </w:rPr>
        <w:t>.</w:t>
      </w:r>
      <w:r w:rsidR="00AF3421" w:rsidRPr="00B74DB4">
        <w:rPr>
          <w:bCs/>
          <w:color w:val="000000"/>
        </w:rPr>
        <w:footnoteReference w:id="3"/>
      </w:r>
      <w:r w:rsidRPr="00B74DB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A34A7C5" w14:textId="77777777" w:rsidR="001E5B64" w:rsidRDefault="001E5B64" w:rsidP="00D6528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FA2532" w14:textId="09EF3E46" w:rsidR="00BA0767" w:rsidRPr="000A0735" w:rsidRDefault="00694ECA" w:rsidP="00D6528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A0735">
        <w:rPr>
          <w:rFonts w:ascii="Arial" w:hAnsi="Arial" w:cs="Arial"/>
          <w:sz w:val="22"/>
          <w:szCs w:val="22"/>
        </w:rPr>
        <w:t xml:space="preserve">Pokud je Žádost podána v listinné podobě, musí </w:t>
      </w:r>
      <w:r w:rsidR="008505D4" w:rsidRPr="000A0735">
        <w:rPr>
          <w:rFonts w:ascii="Arial" w:hAnsi="Arial" w:cs="Arial"/>
          <w:sz w:val="22"/>
          <w:szCs w:val="22"/>
        </w:rPr>
        <w:t xml:space="preserve">být </w:t>
      </w:r>
      <w:r w:rsidR="00BA0767" w:rsidRPr="000A0735">
        <w:rPr>
          <w:rFonts w:ascii="Arial" w:hAnsi="Arial" w:cs="Arial"/>
          <w:sz w:val="22"/>
          <w:szCs w:val="22"/>
        </w:rPr>
        <w:t>podána v uzavřené obálce označené textem „Program specializačního vzdělávání v oboru dětská neurologie</w:t>
      </w:r>
      <w:r w:rsidR="000A0735" w:rsidRPr="000A0735">
        <w:rPr>
          <w:rFonts w:ascii="Arial" w:hAnsi="Arial" w:cs="Arial"/>
          <w:sz w:val="22"/>
          <w:szCs w:val="22"/>
        </w:rPr>
        <w:t xml:space="preserve"> II.</w:t>
      </w:r>
      <w:r w:rsidR="00BA0767" w:rsidRPr="000A0735">
        <w:rPr>
          <w:rFonts w:ascii="Arial" w:hAnsi="Arial" w:cs="Arial"/>
          <w:sz w:val="22"/>
          <w:szCs w:val="22"/>
        </w:rPr>
        <w:t xml:space="preserve">“ a „NEOTVÍRAT”. </w:t>
      </w:r>
    </w:p>
    <w:p w14:paraId="2071C230" w14:textId="26F3EB6D" w:rsidR="00BA0767" w:rsidRPr="007F2CD2" w:rsidRDefault="00694ECA" w:rsidP="00D6528C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0A0735">
        <w:rPr>
          <w:rFonts w:ascii="Arial" w:hAnsi="Arial" w:cs="Arial"/>
          <w:sz w:val="22"/>
          <w:szCs w:val="22"/>
        </w:rPr>
        <w:t xml:space="preserve">V předmětu zprávy (při podání datovou schránkou nebo elektronicky) je nutné uvést </w:t>
      </w:r>
      <w:r w:rsidR="001C2AFA" w:rsidRPr="000A0735">
        <w:rPr>
          <w:rFonts w:ascii="Arial" w:hAnsi="Arial" w:cs="Arial"/>
          <w:sz w:val="22"/>
          <w:szCs w:val="22"/>
        </w:rPr>
        <w:t xml:space="preserve">text </w:t>
      </w:r>
      <w:r w:rsidR="00BA0767" w:rsidRPr="000A0735">
        <w:rPr>
          <w:rFonts w:ascii="Arial" w:hAnsi="Arial" w:cs="Arial"/>
          <w:sz w:val="22"/>
          <w:szCs w:val="22"/>
        </w:rPr>
        <w:t>„Program specializačního vzdělávání v oboru dětská neurologie</w:t>
      </w:r>
      <w:r w:rsidR="000A0735" w:rsidRPr="000A0735">
        <w:rPr>
          <w:rFonts w:ascii="Arial" w:hAnsi="Arial" w:cs="Arial"/>
          <w:sz w:val="22"/>
          <w:szCs w:val="22"/>
        </w:rPr>
        <w:t xml:space="preserve"> II.</w:t>
      </w:r>
      <w:r w:rsidR="00BA0767" w:rsidRPr="000A0735">
        <w:rPr>
          <w:rFonts w:ascii="Arial" w:hAnsi="Arial" w:cs="Arial"/>
          <w:sz w:val="22"/>
          <w:szCs w:val="22"/>
        </w:rPr>
        <w:t>“</w:t>
      </w:r>
    </w:p>
    <w:p w14:paraId="473368CE" w14:textId="3EA2DF53" w:rsidR="00BA0767" w:rsidRDefault="00BA0767" w:rsidP="00D6528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A0735">
        <w:rPr>
          <w:rFonts w:ascii="Arial" w:hAnsi="Arial" w:cs="Arial"/>
          <w:b/>
          <w:sz w:val="22"/>
          <w:szCs w:val="22"/>
        </w:rPr>
        <w:t>Individuální konzultace před podáním Žádosti</w:t>
      </w:r>
      <w:r w:rsidR="00E51934" w:rsidRPr="000A0735">
        <w:rPr>
          <w:rFonts w:ascii="Arial" w:hAnsi="Arial" w:cs="Arial"/>
          <w:b/>
          <w:sz w:val="22"/>
          <w:szCs w:val="22"/>
        </w:rPr>
        <w:t xml:space="preserve"> poskytne</w:t>
      </w:r>
      <w:r w:rsidRPr="000A0735">
        <w:rPr>
          <w:rFonts w:ascii="Arial" w:hAnsi="Arial" w:cs="Arial"/>
          <w:sz w:val="22"/>
          <w:szCs w:val="22"/>
        </w:rPr>
        <w:t xml:space="preserve"> MZ, Odbor evropských fondů a investičního rozvoje, Palackého nám. 4, 128 01 Praha 2. Kontaktní e-mail je: </w:t>
      </w:r>
      <w:hyperlink r:id="rId9" w:history="1">
        <w:r w:rsidRPr="000A0735">
          <w:rPr>
            <w:rStyle w:val="Hypertextovodkaz"/>
            <w:rFonts w:ascii="Arial" w:hAnsi="Arial" w:cs="Arial"/>
            <w:sz w:val="22"/>
            <w:szCs w:val="22"/>
          </w:rPr>
          <w:t>neurologove2@mzcr.cz</w:t>
        </w:r>
      </w:hyperlink>
      <w:r w:rsidRPr="000A0735">
        <w:rPr>
          <w:rFonts w:ascii="Arial" w:hAnsi="Arial" w:cs="Arial"/>
          <w:sz w:val="22"/>
          <w:szCs w:val="22"/>
        </w:rPr>
        <w:t>.</w:t>
      </w:r>
      <w:r w:rsidRPr="007F2CD2">
        <w:rPr>
          <w:rFonts w:ascii="Arial" w:hAnsi="Arial" w:cs="Arial"/>
          <w:sz w:val="22"/>
          <w:szCs w:val="22"/>
        </w:rPr>
        <w:t xml:space="preserve"> </w:t>
      </w:r>
    </w:p>
    <w:p w14:paraId="1A48779C" w14:textId="77777777" w:rsidR="00DB3F45" w:rsidRPr="00D6528C" w:rsidRDefault="00AF717C" w:rsidP="00512BB5">
      <w:pPr>
        <w:pStyle w:val="nadpis1"/>
        <w:spacing w:before="480"/>
        <w:rPr>
          <w:szCs w:val="24"/>
        </w:rPr>
      </w:pPr>
      <w:r w:rsidRPr="00D6528C">
        <w:rPr>
          <w:szCs w:val="24"/>
        </w:rPr>
        <w:lastRenderedPageBreak/>
        <w:t xml:space="preserve">Pravidla pro podávání Žádostí a pro poskytnutí dotace </w:t>
      </w:r>
    </w:p>
    <w:p w14:paraId="69216E2A" w14:textId="70E90662" w:rsidR="00DB3F45" w:rsidRPr="007F2CD2" w:rsidRDefault="00AF717C" w:rsidP="00D6528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A0735">
        <w:rPr>
          <w:rFonts w:ascii="Arial" w:hAnsi="Arial" w:cs="Arial"/>
          <w:sz w:val="22"/>
          <w:szCs w:val="22"/>
        </w:rPr>
        <w:t xml:space="preserve">Podrobné informace vztahující se k přípravě Žádosti jsou blíže uvedeny v dokumentu </w:t>
      </w:r>
      <w:r w:rsidR="008F6EF9" w:rsidRPr="000A0735">
        <w:rPr>
          <w:rFonts w:ascii="Arial" w:hAnsi="Arial" w:cs="Arial"/>
          <w:b/>
          <w:bCs/>
          <w:sz w:val="22"/>
          <w:szCs w:val="22"/>
        </w:rPr>
        <w:t>Metodika</w:t>
      </w:r>
      <w:r w:rsidR="008F6EF9" w:rsidRPr="000A0735">
        <w:rPr>
          <w:rFonts w:ascii="Arial" w:hAnsi="Arial" w:cs="Arial"/>
          <w:sz w:val="22"/>
          <w:szCs w:val="22"/>
        </w:rPr>
        <w:t xml:space="preserve"> </w:t>
      </w:r>
      <w:r w:rsidR="00731F61" w:rsidRPr="000A0735">
        <w:rPr>
          <w:rFonts w:ascii="Arial" w:eastAsia="Arial" w:hAnsi="Arial" w:cs="Arial"/>
          <w:b/>
          <w:sz w:val="22"/>
          <w:szCs w:val="22"/>
        </w:rPr>
        <w:t>Program</w:t>
      </w:r>
      <w:r w:rsidR="008F6EF9" w:rsidRPr="000A0735">
        <w:rPr>
          <w:rFonts w:ascii="Arial" w:eastAsia="Arial" w:hAnsi="Arial" w:cs="Arial"/>
          <w:b/>
          <w:sz w:val="22"/>
          <w:szCs w:val="22"/>
        </w:rPr>
        <w:t>u</w:t>
      </w:r>
      <w:r w:rsidR="00731F61" w:rsidRPr="000A0735">
        <w:rPr>
          <w:rFonts w:ascii="Arial" w:eastAsia="Arial" w:hAnsi="Arial" w:cs="Arial"/>
          <w:b/>
          <w:sz w:val="22"/>
          <w:szCs w:val="22"/>
        </w:rPr>
        <w:t xml:space="preserve"> specializačního vzdělávání v oboru dětská neurologie</w:t>
      </w:r>
      <w:r w:rsidR="000A0735" w:rsidRPr="000A0735">
        <w:rPr>
          <w:rFonts w:ascii="Arial" w:eastAsia="Arial" w:hAnsi="Arial" w:cs="Arial"/>
          <w:b/>
          <w:sz w:val="22"/>
          <w:szCs w:val="22"/>
        </w:rPr>
        <w:t xml:space="preserve"> II. </w:t>
      </w:r>
      <w:r w:rsidR="00731F61" w:rsidRPr="000A0735">
        <w:rPr>
          <w:rFonts w:ascii="Arial" w:eastAsia="Arial" w:hAnsi="Arial" w:cs="Arial"/>
          <w:sz w:val="22"/>
          <w:szCs w:val="22"/>
        </w:rPr>
        <w:t>(dále jen</w:t>
      </w:r>
      <w:r w:rsidR="00731F61" w:rsidRPr="007F2CD2">
        <w:rPr>
          <w:rFonts w:ascii="Arial" w:eastAsia="Arial" w:hAnsi="Arial" w:cs="Arial"/>
          <w:sz w:val="22"/>
          <w:szCs w:val="22"/>
        </w:rPr>
        <w:t xml:space="preserve"> „Metodika“)</w:t>
      </w:r>
      <w:r w:rsidRPr="007F2CD2">
        <w:rPr>
          <w:rFonts w:ascii="Arial" w:hAnsi="Arial" w:cs="Arial"/>
          <w:sz w:val="22"/>
          <w:szCs w:val="22"/>
        </w:rPr>
        <w:t xml:space="preserve"> která je přílohou č. 1 této Výzvy. Tento dokument v aktuálním platném znění včetně příloh je závazný jak v době přípravy a schvalování Žádostí, tak v době </w:t>
      </w:r>
      <w:r w:rsidR="00731F61" w:rsidRPr="007F2CD2">
        <w:rPr>
          <w:rFonts w:ascii="Arial" w:hAnsi="Arial" w:cs="Arial"/>
          <w:sz w:val="22"/>
          <w:szCs w:val="22"/>
        </w:rPr>
        <w:t>účasti na specializačním vzdělávání v rámci Projektu</w:t>
      </w:r>
      <w:r w:rsidRPr="007F2CD2">
        <w:rPr>
          <w:rFonts w:ascii="Arial" w:hAnsi="Arial" w:cs="Arial"/>
          <w:sz w:val="22"/>
          <w:szCs w:val="22"/>
        </w:rPr>
        <w:t>. Metodika je pro Žadatele a</w:t>
      </w:r>
      <w:r w:rsidR="008B3C32" w:rsidRPr="007F2CD2">
        <w:rPr>
          <w:rFonts w:ascii="Arial" w:hAnsi="Arial" w:cs="Arial"/>
          <w:sz w:val="22"/>
          <w:szCs w:val="22"/>
        </w:rPr>
        <w:t> </w:t>
      </w:r>
      <w:r w:rsidRPr="007F2CD2">
        <w:rPr>
          <w:rFonts w:ascii="Arial" w:hAnsi="Arial" w:cs="Arial"/>
          <w:sz w:val="22"/>
          <w:szCs w:val="22"/>
        </w:rPr>
        <w:t xml:space="preserve">Příjemce závazná ve verzi platné v den učinění příslušného úkonu, nebo v den porušení příslušné povinnosti plynoucí z Metodiky. </w:t>
      </w:r>
    </w:p>
    <w:p w14:paraId="7B64A504" w14:textId="5F706991" w:rsidR="00CF7898" w:rsidRPr="00CF7898" w:rsidRDefault="00AF717C" w:rsidP="00D6528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sz w:val="22"/>
          <w:szCs w:val="22"/>
        </w:rPr>
        <w:t xml:space="preserve">Metodika včetně příloh je volně ke stažení na webovém portálu MZ </w:t>
      </w:r>
      <w:hyperlink r:id="rId10">
        <w:r w:rsidRPr="00CF7898">
          <w:rPr>
            <w:rFonts w:ascii="Arial" w:hAnsi="Arial" w:cs="Arial"/>
            <w:sz w:val="22"/>
            <w:szCs w:val="22"/>
          </w:rPr>
          <w:t>www.mzcr.cz</w:t>
        </w:r>
      </w:hyperlink>
      <w:r w:rsidRPr="007F2CD2">
        <w:rPr>
          <w:rFonts w:ascii="Arial" w:hAnsi="Arial" w:cs="Arial"/>
          <w:sz w:val="22"/>
          <w:szCs w:val="22"/>
        </w:rPr>
        <w:t xml:space="preserve">, podrobněji v sekci: </w:t>
      </w:r>
      <w:hyperlink r:id="rId11" w:history="1">
        <w:r w:rsidR="00CF7898" w:rsidRPr="00CF7898">
          <w:rPr>
            <w:rFonts w:ascii="Arial" w:hAnsi="Arial" w:cs="Arial"/>
            <w:sz w:val="22"/>
            <w:szCs w:val="22"/>
          </w:rPr>
          <w:t>Úvod</w:t>
        </w:r>
      </w:hyperlink>
      <w:r w:rsidR="00CF7898" w:rsidRPr="00CF7898">
        <w:rPr>
          <w:rFonts w:ascii="Arial" w:hAnsi="Arial" w:cs="Arial"/>
          <w:sz w:val="22"/>
          <w:szCs w:val="22"/>
        </w:rPr>
        <w:t> » </w:t>
      </w:r>
      <w:hyperlink r:id="rId12" w:history="1">
        <w:r w:rsidR="00CF7898" w:rsidRPr="00CF7898">
          <w:rPr>
            <w:rFonts w:ascii="Arial" w:hAnsi="Arial" w:cs="Arial"/>
            <w:sz w:val="22"/>
            <w:szCs w:val="22"/>
          </w:rPr>
          <w:t>Evropské fondy</w:t>
        </w:r>
      </w:hyperlink>
      <w:r w:rsidR="00CF7898" w:rsidRPr="00CF7898">
        <w:rPr>
          <w:rFonts w:ascii="Arial" w:hAnsi="Arial" w:cs="Arial"/>
          <w:sz w:val="22"/>
          <w:szCs w:val="22"/>
        </w:rPr>
        <w:t> » </w:t>
      </w:r>
      <w:hyperlink r:id="rId13" w:history="1">
        <w:r w:rsidR="00CF7898" w:rsidRPr="00CF7898">
          <w:rPr>
            <w:rFonts w:ascii="Arial" w:hAnsi="Arial" w:cs="Arial"/>
            <w:sz w:val="22"/>
            <w:szCs w:val="22"/>
          </w:rPr>
          <w:t>Projekty Ministerstva zdravotnictví v letech 2014 – 2020</w:t>
        </w:r>
      </w:hyperlink>
      <w:r w:rsidR="00CF7898" w:rsidRPr="00CF7898">
        <w:rPr>
          <w:rFonts w:ascii="Arial" w:hAnsi="Arial" w:cs="Arial"/>
          <w:sz w:val="22"/>
          <w:szCs w:val="22"/>
        </w:rPr>
        <w:t> » </w:t>
      </w:r>
      <w:hyperlink r:id="rId14" w:history="1">
        <w:r w:rsidR="00CF7898" w:rsidRPr="00CF7898">
          <w:rPr>
            <w:rFonts w:ascii="Arial" w:hAnsi="Arial" w:cs="Arial"/>
            <w:sz w:val="22"/>
            <w:szCs w:val="22"/>
          </w:rPr>
          <w:t>Specializační vzdělávání v oboru dětská neurologie</w:t>
        </w:r>
      </w:hyperlink>
    </w:p>
    <w:p w14:paraId="19A3FE72" w14:textId="77777777" w:rsidR="00DB3F45" w:rsidRPr="007F2CD2" w:rsidRDefault="00AF717C" w:rsidP="00512BB5">
      <w:pPr>
        <w:pStyle w:val="nadpis1"/>
        <w:spacing w:before="480"/>
        <w:rPr>
          <w:szCs w:val="24"/>
        </w:rPr>
      </w:pPr>
      <w:r w:rsidRPr="007F2CD2">
        <w:rPr>
          <w:szCs w:val="24"/>
        </w:rPr>
        <w:t xml:space="preserve">Věcné zaměření Výzvy </w:t>
      </w:r>
    </w:p>
    <w:p w14:paraId="43652B4A" w14:textId="054C14DD" w:rsidR="00BA0767" w:rsidRPr="007F2CD2" w:rsidRDefault="00BA0767" w:rsidP="00BA0767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7F2CD2">
        <w:rPr>
          <w:rFonts w:ascii="Arial" w:eastAsia="Arial" w:hAnsi="Arial" w:cs="Arial"/>
          <w:b/>
          <w:sz w:val="22"/>
          <w:szCs w:val="22"/>
        </w:rPr>
        <w:t xml:space="preserve">Program </w:t>
      </w:r>
      <w:r w:rsidRPr="000A0735">
        <w:rPr>
          <w:rFonts w:ascii="Arial" w:eastAsia="Arial" w:hAnsi="Arial" w:cs="Arial"/>
          <w:b/>
          <w:sz w:val="22"/>
          <w:szCs w:val="22"/>
        </w:rPr>
        <w:t>specializačního vzdělávání v oboru dětská neurologie</w:t>
      </w:r>
      <w:r w:rsidR="000A0735">
        <w:rPr>
          <w:rFonts w:ascii="Arial" w:eastAsia="Arial" w:hAnsi="Arial" w:cs="Arial"/>
          <w:b/>
          <w:sz w:val="22"/>
          <w:szCs w:val="22"/>
        </w:rPr>
        <w:t xml:space="preserve"> II.</w:t>
      </w:r>
      <w:r w:rsidRPr="007F2CD2">
        <w:rPr>
          <w:rFonts w:ascii="Arial" w:eastAsia="Arial" w:hAnsi="Arial" w:cs="Arial"/>
          <w:b/>
          <w:sz w:val="22"/>
          <w:szCs w:val="22"/>
        </w:rPr>
        <w:t xml:space="preserve"> </w:t>
      </w:r>
      <w:r w:rsidRPr="007F2CD2">
        <w:rPr>
          <w:rFonts w:ascii="Arial" w:eastAsia="Arial" w:hAnsi="Arial" w:cs="Arial"/>
          <w:sz w:val="22"/>
          <w:szCs w:val="22"/>
        </w:rPr>
        <w:t>(dále jen „Program“) je součástí projektu „</w:t>
      </w:r>
      <w:r w:rsidRPr="007F2CD2">
        <w:rPr>
          <w:rFonts w:ascii="Arial" w:eastAsia="Arial" w:hAnsi="Arial" w:cs="Arial"/>
          <w:b/>
          <w:sz w:val="22"/>
          <w:szCs w:val="22"/>
        </w:rPr>
        <w:t>Specializační vzdělávání v oboru dětská neurologie</w:t>
      </w:r>
      <w:r w:rsidRPr="007F2CD2">
        <w:rPr>
          <w:rFonts w:ascii="Arial" w:eastAsia="Arial" w:hAnsi="Arial" w:cs="Arial"/>
          <w:sz w:val="22"/>
          <w:szCs w:val="22"/>
        </w:rPr>
        <w:t>“ (dále jen „Projekt“), reg. č.: CZ.03.2.63/0.0/0.0/15_039/0008219, realizovaného MZ v rámci Operačního programu Zaměstnanost</w:t>
      </w:r>
      <w:r w:rsidR="008B3C32" w:rsidRPr="007F2CD2">
        <w:rPr>
          <w:rFonts w:ascii="Arial" w:eastAsia="Arial" w:hAnsi="Arial" w:cs="Arial"/>
          <w:sz w:val="22"/>
          <w:szCs w:val="22"/>
        </w:rPr>
        <w:t xml:space="preserve">, </w:t>
      </w:r>
      <w:r w:rsidRPr="007F2CD2">
        <w:rPr>
          <w:rFonts w:ascii="Arial" w:eastAsia="Arial" w:hAnsi="Arial" w:cs="Arial"/>
          <w:sz w:val="22"/>
          <w:szCs w:val="22"/>
        </w:rPr>
        <w:t xml:space="preserve">prioritní osa </w:t>
      </w:r>
      <w:r w:rsidR="007B0224">
        <w:rPr>
          <w:rFonts w:ascii="Arial" w:eastAsia="Arial" w:hAnsi="Arial" w:cs="Arial"/>
          <w:sz w:val="22"/>
          <w:szCs w:val="22"/>
        </w:rPr>
        <w:t>2</w:t>
      </w:r>
      <w:r w:rsidR="001F1DA0">
        <w:rPr>
          <w:rFonts w:ascii="Arial" w:eastAsia="Arial" w:hAnsi="Arial" w:cs="Arial"/>
          <w:sz w:val="22"/>
          <w:szCs w:val="22"/>
        </w:rPr>
        <w:t xml:space="preserve"> </w:t>
      </w:r>
      <w:r w:rsidRPr="007F2CD2">
        <w:rPr>
          <w:rFonts w:ascii="Arial" w:eastAsia="Arial" w:hAnsi="Arial" w:cs="Arial"/>
          <w:sz w:val="22"/>
          <w:szCs w:val="22"/>
        </w:rPr>
        <w:t>– Sociální začleňování a</w:t>
      </w:r>
      <w:r w:rsidR="008B3C32" w:rsidRPr="007F2CD2">
        <w:rPr>
          <w:rFonts w:ascii="Arial" w:eastAsia="Arial" w:hAnsi="Arial" w:cs="Arial"/>
          <w:sz w:val="22"/>
          <w:szCs w:val="22"/>
        </w:rPr>
        <w:t> </w:t>
      </w:r>
      <w:r w:rsidRPr="007F2CD2">
        <w:rPr>
          <w:rFonts w:ascii="Arial" w:eastAsia="Arial" w:hAnsi="Arial" w:cs="Arial"/>
          <w:sz w:val="22"/>
          <w:szCs w:val="22"/>
        </w:rPr>
        <w:t>boj s</w:t>
      </w:r>
      <w:r w:rsidR="00B97483">
        <w:rPr>
          <w:rFonts w:ascii="Arial" w:eastAsia="Arial" w:hAnsi="Arial" w:cs="Arial"/>
          <w:sz w:val="22"/>
          <w:szCs w:val="22"/>
        </w:rPr>
        <w:t> </w:t>
      </w:r>
      <w:r w:rsidRPr="007F2CD2">
        <w:rPr>
          <w:rFonts w:ascii="Arial" w:eastAsia="Arial" w:hAnsi="Arial" w:cs="Arial"/>
          <w:sz w:val="22"/>
          <w:szCs w:val="22"/>
        </w:rPr>
        <w:t>chudobou. Tento Projekt je financován Evropskou unií z Evropského sociálního fondu a ze státního rozpočtu ČR.</w:t>
      </w:r>
    </w:p>
    <w:p w14:paraId="08B91B7B" w14:textId="77777777" w:rsidR="000A0735" w:rsidRDefault="008B3C32" w:rsidP="008B3C32">
      <w:pPr>
        <w:spacing w:after="120"/>
        <w:jc w:val="both"/>
        <w:rPr>
          <w:rFonts w:ascii="Arial" w:eastAsia="Arial" w:hAnsi="Arial" w:cs="Arial"/>
          <w:sz w:val="22"/>
          <w:szCs w:val="22"/>
          <w:highlight w:val="yellow"/>
        </w:rPr>
      </w:pPr>
      <w:bookmarkStart w:id="2" w:name="_30j0zll" w:colFirst="0" w:colLast="0"/>
      <w:bookmarkEnd w:id="2"/>
      <w:r w:rsidRPr="000A0735">
        <w:rPr>
          <w:rFonts w:ascii="Arial" w:eastAsia="Arial" w:hAnsi="Arial" w:cs="Arial"/>
          <w:sz w:val="22"/>
          <w:szCs w:val="22"/>
        </w:rPr>
        <w:t xml:space="preserve">Cílem Programu je zvýšit počet dětských neurologů v České republice, a to prostřednictvím </w:t>
      </w:r>
      <w:r w:rsidRPr="000A0735">
        <w:rPr>
          <w:rFonts w:ascii="Arial" w:hAnsi="Arial" w:cs="Arial"/>
          <w:sz w:val="22"/>
          <w:szCs w:val="22"/>
        </w:rPr>
        <w:t>podpory</w:t>
      </w:r>
      <w:r w:rsidRPr="000A0735">
        <w:rPr>
          <w:rFonts w:ascii="Arial" w:eastAsia="Arial" w:hAnsi="Arial" w:cs="Arial"/>
          <w:sz w:val="22"/>
          <w:szCs w:val="22"/>
        </w:rPr>
        <w:t xml:space="preserve"> specializačního vzdělávání </w:t>
      </w:r>
      <w:r w:rsidR="001C689A" w:rsidRPr="000A0735">
        <w:rPr>
          <w:rFonts w:ascii="Arial" w:eastAsia="Arial" w:hAnsi="Arial" w:cs="Arial"/>
          <w:sz w:val="22"/>
          <w:szCs w:val="22"/>
        </w:rPr>
        <w:t xml:space="preserve">vybraných lékařů (tj. účastníků Projektu) </w:t>
      </w:r>
      <w:r w:rsidRPr="000A0735">
        <w:rPr>
          <w:rFonts w:ascii="Arial" w:eastAsia="Arial" w:hAnsi="Arial" w:cs="Arial"/>
          <w:sz w:val="22"/>
          <w:szCs w:val="22"/>
        </w:rPr>
        <w:t xml:space="preserve">v oboru dětská neurologie, které jim umožní přistoupit k atestační zkoušce. </w:t>
      </w:r>
    </w:p>
    <w:p w14:paraId="2B373BC6" w14:textId="1E1DE23C" w:rsidR="00DB3F45" w:rsidRPr="007F2CD2" w:rsidRDefault="00AF717C" w:rsidP="00512BB5">
      <w:pPr>
        <w:pStyle w:val="nadpis1"/>
        <w:spacing w:before="480"/>
        <w:rPr>
          <w:szCs w:val="24"/>
        </w:rPr>
      </w:pPr>
      <w:r w:rsidRPr="007F2CD2">
        <w:rPr>
          <w:szCs w:val="24"/>
        </w:rPr>
        <w:t xml:space="preserve">Oprávnění Žadatelé o </w:t>
      </w:r>
      <w:r w:rsidR="008F6EF9" w:rsidRPr="007F2CD2">
        <w:rPr>
          <w:szCs w:val="24"/>
        </w:rPr>
        <w:t xml:space="preserve">poskytnutí dotace </w:t>
      </w:r>
    </w:p>
    <w:p w14:paraId="00FCF6CC" w14:textId="77777777" w:rsidR="00BA0767" w:rsidRPr="007F2CD2" w:rsidRDefault="00BA0767" w:rsidP="00B74DB4">
      <w:pPr>
        <w:keepNext/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sz w:val="22"/>
          <w:szCs w:val="22"/>
        </w:rPr>
        <w:t>Oprávněný Žadatel splňuje všechny následující podmínky:</w:t>
      </w:r>
    </w:p>
    <w:p w14:paraId="039497C0" w14:textId="7926DB04" w:rsidR="00BA0767" w:rsidRPr="007F2CD2" w:rsidRDefault="00BA0767" w:rsidP="007950DB">
      <w:pPr>
        <w:pStyle w:val="Odstavecseseznamem"/>
        <w:numPr>
          <w:ilvl w:val="0"/>
          <w:numId w:val="17"/>
        </w:numPr>
        <w:spacing w:before="0" w:after="200" w:line="240" w:lineRule="auto"/>
        <w:ind w:left="426"/>
        <w:jc w:val="both"/>
        <w:rPr>
          <w:rFonts w:ascii="Arial" w:eastAsia="Calibri" w:hAnsi="Arial" w:cs="Arial"/>
        </w:rPr>
      </w:pPr>
      <w:r w:rsidRPr="007F2CD2">
        <w:rPr>
          <w:rFonts w:ascii="Arial" w:eastAsia="Calibri" w:hAnsi="Arial" w:cs="Arial"/>
        </w:rPr>
        <w:t>je fyzická nebo právnická osoba, kter</w:t>
      </w:r>
      <w:r w:rsidR="001F1DA0">
        <w:rPr>
          <w:rFonts w:ascii="Arial" w:eastAsia="Calibri" w:hAnsi="Arial" w:cs="Arial"/>
        </w:rPr>
        <w:t>á</w:t>
      </w:r>
      <w:r w:rsidRPr="007F2CD2">
        <w:rPr>
          <w:rFonts w:ascii="Arial" w:eastAsia="Calibri" w:hAnsi="Arial" w:cs="Arial"/>
        </w:rPr>
        <w:t xml:space="preserve"> je registrovaným subjektem v ČR, tj. osoba, která má vlastní identifikační číslo (tzv. IČO);</w:t>
      </w:r>
    </w:p>
    <w:p w14:paraId="768E5798" w14:textId="77777777" w:rsidR="00BA0767" w:rsidRPr="007F2CD2" w:rsidRDefault="00BA0767" w:rsidP="007950DB">
      <w:pPr>
        <w:pStyle w:val="Odstavecseseznamem"/>
        <w:numPr>
          <w:ilvl w:val="0"/>
          <w:numId w:val="17"/>
        </w:numPr>
        <w:spacing w:before="0" w:after="200" w:line="240" w:lineRule="auto"/>
        <w:ind w:left="426"/>
        <w:jc w:val="both"/>
        <w:rPr>
          <w:rFonts w:ascii="Arial" w:eastAsia="Calibri" w:hAnsi="Arial" w:cs="Arial"/>
        </w:rPr>
      </w:pPr>
      <w:r w:rsidRPr="007F2CD2">
        <w:rPr>
          <w:rFonts w:ascii="Arial" w:eastAsia="Calibri" w:hAnsi="Arial" w:cs="Arial"/>
        </w:rPr>
        <w:t>má aktivní datovou schránku dle zákona č. 300/2008 Sb., o elektronických úkonech a autorizované konverzi dokumentů, ve znění pozdějších předpisů;</w:t>
      </w:r>
    </w:p>
    <w:p w14:paraId="24549392" w14:textId="61416E97" w:rsidR="007950DB" w:rsidRPr="007950DB" w:rsidRDefault="00BA0767" w:rsidP="007950DB">
      <w:pPr>
        <w:pStyle w:val="Odstavecseseznamem"/>
        <w:numPr>
          <w:ilvl w:val="0"/>
          <w:numId w:val="17"/>
        </w:numPr>
        <w:spacing w:before="0" w:after="200" w:line="240" w:lineRule="auto"/>
        <w:ind w:left="426"/>
        <w:jc w:val="both"/>
        <w:rPr>
          <w:rFonts w:ascii="Arial" w:eastAsia="Calibri" w:hAnsi="Arial" w:cs="Arial"/>
        </w:rPr>
      </w:pPr>
      <w:r w:rsidRPr="007950DB">
        <w:rPr>
          <w:rFonts w:ascii="Arial" w:eastAsia="Calibri" w:hAnsi="Arial" w:cs="Arial"/>
        </w:rPr>
        <w:t>je poskytovatelem zdravotních služeb v souladu se zákonem č. 372/2011 Sb., o zdravotních službách a podmínkách jejich poskytování, ve znění pozdějších předpisů</w:t>
      </w:r>
      <w:r w:rsidR="008F6EF9" w:rsidRPr="007950DB">
        <w:rPr>
          <w:rFonts w:ascii="Arial" w:eastAsia="Calibri" w:hAnsi="Arial" w:cs="Arial"/>
        </w:rPr>
        <w:t>.</w:t>
      </w:r>
    </w:p>
    <w:p w14:paraId="497F1161" w14:textId="397CBFF6" w:rsidR="007950DB" w:rsidRPr="007950DB" w:rsidRDefault="007950DB" w:rsidP="00B74DB4">
      <w:pPr>
        <w:keepNext/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950DB">
        <w:rPr>
          <w:rFonts w:ascii="Arial" w:hAnsi="Arial" w:cs="Arial"/>
          <w:sz w:val="22"/>
          <w:szCs w:val="22"/>
        </w:rPr>
        <w:t>Oprávněný Žadatel dále splň</w:t>
      </w:r>
      <w:r w:rsidR="00B55DEB">
        <w:rPr>
          <w:rFonts w:ascii="Arial" w:hAnsi="Arial" w:cs="Arial"/>
          <w:sz w:val="22"/>
          <w:szCs w:val="22"/>
        </w:rPr>
        <w:t>uje</w:t>
      </w:r>
      <w:r w:rsidRPr="007950DB">
        <w:rPr>
          <w:rFonts w:ascii="Arial" w:hAnsi="Arial" w:cs="Arial"/>
          <w:sz w:val="22"/>
          <w:szCs w:val="22"/>
        </w:rPr>
        <w:t xml:space="preserve"> </w:t>
      </w:r>
      <w:r w:rsidR="00B55DEB">
        <w:rPr>
          <w:rFonts w:ascii="Arial" w:hAnsi="Arial" w:cs="Arial"/>
          <w:sz w:val="22"/>
          <w:szCs w:val="22"/>
        </w:rPr>
        <w:t xml:space="preserve">následující </w:t>
      </w:r>
      <w:r w:rsidRPr="007950DB">
        <w:rPr>
          <w:rFonts w:ascii="Arial" w:hAnsi="Arial" w:cs="Arial"/>
          <w:sz w:val="22"/>
          <w:szCs w:val="22"/>
        </w:rPr>
        <w:t>podmínky právní a finanční způsobilosti:</w:t>
      </w:r>
    </w:p>
    <w:p w14:paraId="6161C522" w14:textId="5DC236F8" w:rsidR="00DF0B17" w:rsidRPr="007950DB" w:rsidRDefault="00DF0B17" w:rsidP="007950DB">
      <w:pPr>
        <w:pStyle w:val="Odstavecseseznamem"/>
        <w:numPr>
          <w:ilvl w:val="0"/>
          <w:numId w:val="17"/>
        </w:numPr>
        <w:spacing w:before="0" w:after="200" w:line="240" w:lineRule="auto"/>
        <w:ind w:left="426"/>
        <w:jc w:val="both"/>
        <w:rPr>
          <w:rFonts w:ascii="Arial" w:eastAsia="Calibri" w:hAnsi="Arial" w:cs="Arial"/>
        </w:rPr>
      </w:pPr>
      <w:r w:rsidRPr="007950DB">
        <w:rPr>
          <w:rFonts w:ascii="Arial" w:eastAsia="Calibri" w:hAnsi="Arial" w:cs="Arial"/>
        </w:rPr>
        <w:t>Žadatel není v likvidaci ve smyslu zákona č. 89/2012, občanský zákoník, v úpadku, hrozícím úpadku či proti němu není vedeno insolvenční řízení ve smyslu zákona č. 182/2006 Sb., o úpadku a způsobech jeho řešení (insolvenční zákon)</w:t>
      </w:r>
      <w:r w:rsidR="007950DB" w:rsidRPr="007950DB">
        <w:rPr>
          <w:rFonts w:ascii="Arial" w:eastAsia="Calibri" w:hAnsi="Arial" w:cs="Arial"/>
        </w:rPr>
        <w:t>.</w:t>
      </w:r>
    </w:p>
    <w:p w14:paraId="7ED480CA" w14:textId="31B244CD" w:rsidR="00DF0B17" w:rsidRPr="007950DB" w:rsidRDefault="00DF0B17" w:rsidP="007950DB">
      <w:pPr>
        <w:pStyle w:val="Odstavecseseznamem"/>
        <w:numPr>
          <w:ilvl w:val="0"/>
          <w:numId w:val="17"/>
        </w:numPr>
        <w:spacing w:before="0" w:after="200" w:line="240" w:lineRule="auto"/>
        <w:ind w:left="426"/>
        <w:jc w:val="both"/>
        <w:rPr>
          <w:rFonts w:ascii="Arial" w:eastAsia="Calibri" w:hAnsi="Arial" w:cs="Arial"/>
        </w:rPr>
      </w:pPr>
      <w:r w:rsidRPr="007950DB">
        <w:rPr>
          <w:rFonts w:ascii="Arial" w:eastAsia="Calibri" w:hAnsi="Arial" w:cs="Arial"/>
        </w:rPr>
        <w:t>Žadatel nemá v evidenci daní zachyceny daňové nedoplatky nebo nemá nedoplatek na pojistném nebo na penále na veřejné zdravotní pojištění nebo na sociálním zabezpečení nebo příspěvku na státní politiku zaměstnanosti</w:t>
      </w:r>
      <w:r w:rsidR="007950DB" w:rsidRPr="007950DB">
        <w:rPr>
          <w:rFonts w:ascii="Arial" w:eastAsia="Calibri" w:hAnsi="Arial" w:cs="Arial"/>
        </w:rPr>
        <w:t>.</w:t>
      </w:r>
      <w:r w:rsidRPr="00905349">
        <w:rPr>
          <w:rFonts w:ascii="Arial" w:eastAsia="Calibri" w:hAnsi="Arial" w:cs="Arial"/>
          <w:vertAlign w:val="superscript"/>
        </w:rPr>
        <w:footnoteReference w:id="4"/>
      </w:r>
      <w:r w:rsidRPr="00905349">
        <w:rPr>
          <w:rFonts w:ascii="Arial" w:eastAsia="Calibri" w:hAnsi="Arial" w:cs="Arial"/>
          <w:vertAlign w:val="superscript"/>
        </w:rPr>
        <w:t xml:space="preserve"> </w:t>
      </w:r>
    </w:p>
    <w:p w14:paraId="395DC49D" w14:textId="7ABF13FD" w:rsidR="00DF0B17" w:rsidRPr="007950DB" w:rsidRDefault="007950DB" w:rsidP="007950DB">
      <w:pPr>
        <w:pStyle w:val="Odstavecseseznamem"/>
        <w:numPr>
          <w:ilvl w:val="0"/>
          <w:numId w:val="17"/>
        </w:numPr>
        <w:spacing w:before="0" w:after="200" w:line="240" w:lineRule="auto"/>
        <w:ind w:left="426"/>
        <w:jc w:val="both"/>
        <w:rPr>
          <w:rFonts w:ascii="Arial" w:eastAsia="Calibri" w:hAnsi="Arial" w:cs="Arial"/>
        </w:rPr>
      </w:pPr>
      <w:r w:rsidRPr="007950DB">
        <w:rPr>
          <w:rFonts w:ascii="Arial" w:eastAsia="Calibri" w:hAnsi="Arial" w:cs="Arial"/>
        </w:rPr>
        <w:t>N</w:t>
      </w:r>
      <w:r w:rsidR="00DF0B17" w:rsidRPr="007950DB">
        <w:rPr>
          <w:rFonts w:ascii="Arial" w:eastAsia="Calibri" w:hAnsi="Arial" w:cs="Arial"/>
        </w:rPr>
        <w:t>a Žadatele nebyl vydán inkasní příkaz po předcházejícím rozhodnutí Evropské komise prohlašujícím, že poskytnutá podpora je protiprávní a neslučitelná se společným trhem</w:t>
      </w:r>
      <w:r w:rsidRPr="007950DB">
        <w:rPr>
          <w:rFonts w:ascii="Arial" w:eastAsia="Calibri" w:hAnsi="Arial" w:cs="Arial"/>
        </w:rPr>
        <w:t>.</w:t>
      </w:r>
      <w:r w:rsidR="00DF0B17" w:rsidRPr="007950DB">
        <w:rPr>
          <w:rFonts w:ascii="Arial" w:eastAsia="Calibri" w:hAnsi="Arial" w:cs="Arial"/>
        </w:rPr>
        <w:t xml:space="preserve"> </w:t>
      </w:r>
    </w:p>
    <w:p w14:paraId="5D4C7EFE" w14:textId="0DC1FC4F" w:rsidR="00DF0B17" w:rsidRPr="007950DB" w:rsidRDefault="00DF0B17" w:rsidP="007950DB">
      <w:pPr>
        <w:pStyle w:val="Odstavecseseznamem"/>
        <w:numPr>
          <w:ilvl w:val="0"/>
          <w:numId w:val="17"/>
        </w:numPr>
        <w:spacing w:before="0" w:after="200" w:line="240" w:lineRule="auto"/>
        <w:ind w:left="426"/>
        <w:jc w:val="both"/>
        <w:rPr>
          <w:rFonts w:ascii="Arial" w:eastAsia="Calibri" w:hAnsi="Arial" w:cs="Arial"/>
        </w:rPr>
      </w:pPr>
      <w:r w:rsidRPr="007950DB">
        <w:rPr>
          <w:rFonts w:ascii="Arial" w:eastAsia="Calibri" w:hAnsi="Arial" w:cs="Arial"/>
        </w:rPr>
        <w:lastRenderedPageBreak/>
        <w:t>Žadateli nebyla v posledních třech letech pravomocně uložena pokuta za umožnění výkonu nelegální práce podle § 5 písm. e) bod 3 zákona č. 435/2004 Sb., o zaměstnanosti, ve znění pozdějších předpisů</w:t>
      </w:r>
      <w:r w:rsidR="007950DB" w:rsidRPr="007950DB">
        <w:rPr>
          <w:rFonts w:ascii="Arial" w:eastAsia="Calibri" w:hAnsi="Arial" w:cs="Arial"/>
        </w:rPr>
        <w:t>.</w:t>
      </w:r>
      <w:r w:rsidRPr="007950DB">
        <w:rPr>
          <w:rFonts w:ascii="Arial" w:eastAsia="Calibri" w:hAnsi="Arial" w:cs="Arial"/>
        </w:rPr>
        <w:t xml:space="preserve"> </w:t>
      </w:r>
    </w:p>
    <w:p w14:paraId="5AB0CCCF" w14:textId="52BBF505" w:rsidR="00DF0B17" w:rsidRPr="007950DB" w:rsidRDefault="007950DB" w:rsidP="007950DB">
      <w:pPr>
        <w:pStyle w:val="Odstavecseseznamem"/>
        <w:numPr>
          <w:ilvl w:val="0"/>
          <w:numId w:val="17"/>
        </w:numPr>
        <w:spacing w:before="0" w:after="200" w:line="240" w:lineRule="auto"/>
        <w:ind w:left="426"/>
        <w:jc w:val="both"/>
        <w:rPr>
          <w:rFonts w:ascii="Arial" w:eastAsia="Calibri" w:hAnsi="Arial" w:cs="Arial"/>
        </w:rPr>
      </w:pPr>
      <w:r w:rsidRPr="007950DB">
        <w:rPr>
          <w:rFonts w:ascii="Arial" w:eastAsia="Calibri" w:hAnsi="Arial" w:cs="Arial"/>
        </w:rPr>
        <w:t>P</w:t>
      </w:r>
      <w:r w:rsidR="00DF0B17" w:rsidRPr="007950DB">
        <w:rPr>
          <w:rFonts w:ascii="Arial" w:eastAsia="Calibri" w:hAnsi="Arial" w:cs="Arial"/>
        </w:rPr>
        <w:t>roti statutárnímu orgánu Žadatele nebo jakémukoli jeho členovi ani proti Žadateli není zahájeno nebo vedeno trestní stíhání pro trestný čin, jehož skutková podstata souvisela s předmětem činnosti organizace nebo pro trestný čin hospodářský nebo trestný čin proti majetku</w:t>
      </w:r>
      <w:r w:rsidRPr="007950DB">
        <w:rPr>
          <w:rFonts w:ascii="Arial" w:eastAsia="Calibri" w:hAnsi="Arial" w:cs="Arial"/>
        </w:rPr>
        <w:t>.</w:t>
      </w:r>
    </w:p>
    <w:p w14:paraId="4BAE08AD" w14:textId="1EBFA89C" w:rsidR="00DF0B17" w:rsidRPr="007950DB" w:rsidRDefault="007950DB" w:rsidP="007950DB">
      <w:pPr>
        <w:pStyle w:val="Odstavecseseznamem"/>
        <w:numPr>
          <w:ilvl w:val="0"/>
          <w:numId w:val="17"/>
        </w:numPr>
        <w:spacing w:before="0" w:after="200" w:line="240" w:lineRule="auto"/>
        <w:ind w:left="426"/>
        <w:jc w:val="both"/>
        <w:rPr>
          <w:rFonts w:ascii="Arial" w:eastAsia="Calibri" w:hAnsi="Arial" w:cs="Arial"/>
        </w:rPr>
      </w:pPr>
      <w:r w:rsidRPr="007950DB">
        <w:rPr>
          <w:rFonts w:ascii="Arial" w:eastAsia="Calibri" w:hAnsi="Arial" w:cs="Arial"/>
        </w:rPr>
        <w:t>N</w:t>
      </w:r>
      <w:r w:rsidR="00DF0B17" w:rsidRPr="007950DB">
        <w:rPr>
          <w:rFonts w:ascii="Arial" w:eastAsia="Calibri" w:hAnsi="Arial" w:cs="Arial"/>
        </w:rPr>
        <w:t>ebylo statutárnímu orgánu Žadatele nebo jakémukoli jeho členovi ani Žadateli sděleno podezření podle § 179b trestního řádu pro trestný čin, jehož skutková podstata souvisela s předmětem činnosti organizace nebo pro trestný čin hospodářský nebo trestný čin proti majetku</w:t>
      </w:r>
      <w:r w:rsidRPr="007950DB">
        <w:rPr>
          <w:rFonts w:ascii="Arial" w:eastAsia="Calibri" w:hAnsi="Arial" w:cs="Arial"/>
        </w:rPr>
        <w:t>.</w:t>
      </w:r>
      <w:r w:rsidR="00DF0B17" w:rsidRPr="007950DB">
        <w:rPr>
          <w:rFonts w:ascii="Arial" w:eastAsia="Calibri" w:hAnsi="Arial" w:cs="Arial"/>
        </w:rPr>
        <w:t xml:space="preserve"> </w:t>
      </w:r>
    </w:p>
    <w:p w14:paraId="6E8FA8C4" w14:textId="031595D1" w:rsidR="00DF0B17" w:rsidRPr="007950DB" w:rsidRDefault="007950DB" w:rsidP="007950DB">
      <w:pPr>
        <w:pStyle w:val="Odstavecseseznamem"/>
        <w:numPr>
          <w:ilvl w:val="0"/>
          <w:numId w:val="17"/>
        </w:numPr>
        <w:spacing w:before="0" w:after="200" w:line="240" w:lineRule="auto"/>
        <w:ind w:left="426"/>
        <w:jc w:val="both"/>
        <w:rPr>
          <w:rFonts w:ascii="Arial" w:eastAsia="Calibri" w:hAnsi="Arial" w:cs="Arial"/>
        </w:rPr>
      </w:pPr>
      <w:r w:rsidRPr="007950DB">
        <w:rPr>
          <w:rFonts w:ascii="Arial" w:eastAsia="Calibri" w:hAnsi="Arial" w:cs="Arial"/>
        </w:rPr>
        <w:t>S</w:t>
      </w:r>
      <w:r w:rsidR="00DF0B17" w:rsidRPr="007950DB">
        <w:rPr>
          <w:rFonts w:ascii="Arial" w:eastAsia="Calibri" w:hAnsi="Arial" w:cs="Arial"/>
        </w:rPr>
        <w:t>tatutární orgán Žadatele nebo jakýkoliv jeho člen ani Žadatel nebyl(i) pravomocně odsouzen(i) pro trestný čin, jehož skutková podstata souvisela s předmětem činnosti organizace nebo pro trestný čin hospodářský nebo trestný čin proti majetku</w:t>
      </w:r>
      <w:r w:rsidRPr="007950DB">
        <w:rPr>
          <w:rFonts w:ascii="Arial" w:eastAsia="Calibri" w:hAnsi="Arial" w:cs="Arial"/>
        </w:rPr>
        <w:t>.</w:t>
      </w:r>
      <w:r w:rsidR="00DF0B17" w:rsidRPr="007950DB">
        <w:rPr>
          <w:rFonts w:ascii="Arial" w:eastAsia="Calibri" w:hAnsi="Arial" w:cs="Arial"/>
        </w:rPr>
        <w:t xml:space="preserve"> </w:t>
      </w:r>
    </w:p>
    <w:p w14:paraId="184A51D4" w14:textId="05F3CFD1" w:rsidR="00DF0B17" w:rsidRPr="007950DB" w:rsidRDefault="007950DB" w:rsidP="007950DB">
      <w:pPr>
        <w:pStyle w:val="Odstavecseseznamem"/>
        <w:numPr>
          <w:ilvl w:val="0"/>
          <w:numId w:val="17"/>
        </w:numPr>
        <w:spacing w:before="0" w:after="200" w:line="240" w:lineRule="auto"/>
        <w:ind w:left="426"/>
        <w:jc w:val="both"/>
        <w:rPr>
          <w:rFonts w:ascii="Arial" w:eastAsia="Calibri" w:hAnsi="Arial" w:cs="Arial"/>
        </w:rPr>
      </w:pPr>
      <w:r w:rsidRPr="007950DB">
        <w:rPr>
          <w:rFonts w:ascii="Arial" w:eastAsia="Calibri" w:hAnsi="Arial" w:cs="Arial"/>
        </w:rPr>
        <w:t>N</w:t>
      </w:r>
      <w:r w:rsidR="00DF0B17" w:rsidRPr="007950DB">
        <w:rPr>
          <w:rFonts w:ascii="Arial" w:eastAsia="Calibri" w:hAnsi="Arial" w:cs="Arial"/>
        </w:rPr>
        <w:t>ebyl statutárnímu orgánu Žadatele nebo jakémukoli jeho členovi ani Žadateli vydán trestní příkaz podle § 314e pro trestný čin, jehož skutková podstata souvisela s předmětem činnosti organizace nebo pro trestný čin hospodářský nebo trestný čin proti majetku, přičemž nejde o trestní příkazy podle § 314e odst. 6 písm. a) nebo b) trestního řádu</w:t>
      </w:r>
      <w:r w:rsidRPr="007950DB">
        <w:rPr>
          <w:rFonts w:ascii="Arial" w:eastAsia="Calibri" w:hAnsi="Arial" w:cs="Arial"/>
        </w:rPr>
        <w:t>.</w:t>
      </w:r>
    </w:p>
    <w:p w14:paraId="7631F7C5" w14:textId="7A3E522C" w:rsidR="00DF0B17" w:rsidRPr="007950DB" w:rsidRDefault="007950DB" w:rsidP="007950DB">
      <w:pPr>
        <w:pStyle w:val="Odstavecseseznamem"/>
        <w:numPr>
          <w:ilvl w:val="0"/>
          <w:numId w:val="17"/>
        </w:numPr>
        <w:spacing w:before="0" w:after="200" w:line="240" w:lineRule="auto"/>
        <w:ind w:left="426"/>
        <w:jc w:val="both"/>
        <w:rPr>
          <w:rFonts w:ascii="Arial" w:eastAsia="Calibri" w:hAnsi="Arial" w:cs="Arial"/>
        </w:rPr>
      </w:pPr>
      <w:r w:rsidRPr="007950DB">
        <w:rPr>
          <w:rFonts w:ascii="Arial" w:eastAsia="Calibri" w:hAnsi="Arial" w:cs="Arial"/>
        </w:rPr>
        <w:t>P</w:t>
      </w:r>
      <w:r w:rsidR="00DF0B17" w:rsidRPr="007950DB">
        <w:rPr>
          <w:rFonts w:ascii="Arial" w:eastAsia="Calibri" w:hAnsi="Arial" w:cs="Arial"/>
        </w:rPr>
        <w:t>oskytnutím dotace na specializační vzdělávání, který je předmětem žádosti, nedojde k porušení § 4c zákona č. 159/2006 Sb., o střetu zájmů, tj. nedojde k poskytnutí dotace obchodní společnosti, ve které veřejný funkcionář uvedený v § 2 odst. 1 písm. c) zákona č. 159/2006 Sb., o střetu zájmů, nebo jím ovládaná osoba vlastní podíl představující alespoň 25 % účasti společníka v obchodní společnosti; (pozn.: § 2 odst. 1 písm. c) zákona č. 159/2006 Sb., se vztahuje na členy vlády nebo vedoucí jiného ústředního správního úřadu, v jehož čele není člen vlády)</w:t>
      </w:r>
      <w:r w:rsidRPr="007950DB">
        <w:rPr>
          <w:rFonts w:ascii="Arial" w:eastAsia="Calibri" w:hAnsi="Arial" w:cs="Arial"/>
        </w:rPr>
        <w:t>.</w:t>
      </w:r>
      <w:r w:rsidR="00DF0B17" w:rsidRPr="007950DB">
        <w:rPr>
          <w:rFonts w:ascii="Arial" w:eastAsia="Calibri" w:hAnsi="Arial" w:cs="Arial"/>
        </w:rPr>
        <w:t xml:space="preserve"> </w:t>
      </w:r>
    </w:p>
    <w:p w14:paraId="75FB44E3" w14:textId="0C339B61" w:rsidR="00DF0B17" w:rsidRPr="007950DB" w:rsidRDefault="00DF0B17" w:rsidP="007950DB">
      <w:pPr>
        <w:pStyle w:val="Odstavecseseznamem"/>
        <w:numPr>
          <w:ilvl w:val="0"/>
          <w:numId w:val="17"/>
        </w:numPr>
        <w:spacing w:before="0" w:after="200" w:line="240" w:lineRule="auto"/>
        <w:ind w:left="426"/>
        <w:jc w:val="both"/>
        <w:rPr>
          <w:rFonts w:ascii="Arial" w:eastAsia="Calibri" w:hAnsi="Arial" w:cs="Arial"/>
        </w:rPr>
      </w:pPr>
      <w:r w:rsidRPr="007950DB">
        <w:rPr>
          <w:rFonts w:ascii="Arial" w:eastAsia="Calibri" w:hAnsi="Arial" w:cs="Arial"/>
        </w:rPr>
        <w:t>Žadatel není obchodní společností, ve které veřejný funkcionář uvedený v § 2 odst. 1 písm. c) zákona č. 159/2006 Sb., o střetu zájmů, nebo jím ovládaná osoba vlastní podíl představující alespoň 25 % účasti společníka v obchodní společnosti, a to i v případě, kdy je obchodní společnost ve svěřenském fondu, jehož zakladatelem, správcem, obmyšleným nebo jinou osobou ve smyslu zákona č.</w:t>
      </w:r>
      <w:r w:rsidR="007950DB">
        <w:rPr>
          <w:rFonts w:ascii="Arial" w:eastAsia="Calibri" w:hAnsi="Arial" w:cs="Arial"/>
        </w:rPr>
        <w:t> </w:t>
      </w:r>
      <w:r w:rsidRPr="007950DB">
        <w:rPr>
          <w:rFonts w:ascii="Arial" w:eastAsia="Calibri" w:hAnsi="Arial" w:cs="Arial"/>
        </w:rPr>
        <w:t>253/2008 Sb., o některých opatřeních proti legalizaci výnosů z trestné činnosti a</w:t>
      </w:r>
      <w:r w:rsidR="007950DB">
        <w:rPr>
          <w:rFonts w:ascii="Arial" w:eastAsia="Calibri" w:hAnsi="Arial" w:cs="Arial"/>
        </w:rPr>
        <w:t> </w:t>
      </w:r>
      <w:r w:rsidRPr="007950DB">
        <w:rPr>
          <w:rFonts w:ascii="Arial" w:eastAsia="Calibri" w:hAnsi="Arial" w:cs="Arial"/>
        </w:rPr>
        <w:t>financování terorismu, ve znění pozdějších předpisů, je veřejný funkcionář uvedený v § 2 odst. 1 písm. c) zákona č. 159/2006 Sb., o střetu zájmů</w:t>
      </w:r>
      <w:r w:rsidR="007950DB" w:rsidRPr="007950DB">
        <w:rPr>
          <w:rFonts w:ascii="Arial" w:eastAsia="Calibri" w:hAnsi="Arial" w:cs="Arial"/>
        </w:rPr>
        <w:t>.</w:t>
      </w:r>
      <w:r w:rsidRPr="007950DB">
        <w:rPr>
          <w:rFonts w:ascii="Arial" w:eastAsia="Calibri" w:hAnsi="Arial" w:cs="Arial"/>
        </w:rPr>
        <w:t xml:space="preserve"> </w:t>
      </w:r>
    </w:p>
    <w:p w14:paraId="438EB046" w14:textId="51C07EF6" w:rsidR="00DF0B17" w:rsidRPr="007950DB" w:rsidRDefault="007950DB" w:rsidP="007950DB">
      <w:pPr>
        <w:pStyle w:val="Odstavecseseznamem"/>
        <w:numPr>
          <w:ilvl w:val="0"/>
          <w:numId w:val="17"/>
        </w:numPr>
        <w:spacing w:before="0" w:after="200" w:line="240" w:lineRule="auto"/>
        <w:ind w:left="426"/>
        <w:jc w:val="both"/>
        <w:rPr>
          <w:rFonts w:ascii="Arial" w:eastAsia="Calibri" w:hAnsi="Arial" w:cs="Arial"/>
        </w:rPr>
      </w:pPr>
      <w:r w:rsidRPr="007950DB">
        <w:rPr>
          <w:rFonts w:ascii="Arial" w:eastAsia="Calibri" w:hAnsi="Arial" w:cs="Arial"/>
        </w:rPr>
        <w:t>N</w:t>
      </w:r>
      <w:r w:rsidR="00DF0B17" w:rsidRPr="007950DB">
        <w:rPr>
          <w:rFonts w:ascii="Arial" w:eastAsia="Calibri" w:hAnsi="Arial" w:cs="Arial"/>
        </w:rPr>
        <w:t>a výdaje, u kterých se dle této žádosti předpokládá poskytnutí financování z příspěvku Evropské unie nebo státního rozpočtu ČR, Žadatel nečerpá a</w:t>
      </w:r>
      <w:r>
        <w:rPr>
          <w:rFonts w:ascii="Arial" w:eastAsia="Calibri" w:hAnsi="Arial" w:cs="Arial"/>
        </w:rPr>
        <w:t> </w:t>
      </w:r>
      <w:r w:rsidR="00DF0B17" w:rsidRPr="007950DB">
        <w:rPr>
          <w:rFonts w:ascii="Arial" w:eastAsia="Calibri" w:hAnsi="Arial" w:cs="Arial"/>
        </w:rPr>
        <w:t xml:space="preserve">nenárokuje prostředky z jiného finančního nástroje Evropské unie ani z jiných národních veřejných zdrojů. </w:t>
      </w:r>
    </w:p>
    <w:p w14:paraId="59F364F4" w14:textId="77777777" w:rsidR="00DB3F45" w:rsidRPr="007F2CD2" w:rsidRDefault="00AF717C" w:rsidP="00512BB5">
      <w:pPr>
        <w:pStyle w:val="nadpis1"/>
        <w:spacing w:before="480"/>
        <w:rPr>
          <w:szCs w:val="24"/>
        </w:rPr>
      </w:pPr>
      <w:r w:rsidRPr="007F2CD2">
        <w:rPr>
          <w:szCs w:val="24"/>
        </w:rPr>
        <w:t>Obsah Žádosti o poskytnutí dotace</w:t>
      </w:r>
    </w:p>
    <w:p w14:paraId="6974D5DB" w14:textId="0E563A96" w:rsidR="004B5962" w:rsidRPr="00905349" w:rsidRDefault="00AF717C" w:rsidP="00905349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905349">
        <w:rPr>
          <w:rFonts w:ascii="Arial" w:eastAsia="Arial" w:hAnsi="Arial" w:cs="Arial"/>
          <w:sz w:val="22"/>
          <w:szCs w:val="22"/>
        </w:rPr>
        <w:t xml:space="preserve">Formulář </w:t>
      </w:r>
      <w:r w:rsidR="001C689A" w:rsidRPr="00905349">
        <w:rPr>
          <w:rFonts w:ascii="Arial" w:eastAsia="Arial" w:hAnsi="Arial" w:cs="Arial"/>
          <w:sz w:val="22"/>
          <w:szCs w:val="22"/>
        </w:rPr>
        <w:t>Ž</w:t>
      </w:r>
      <w:r w:rsidRPr="00905349">
        <w:rPr>
          <w:rFonts w:ascii="Arial" w:eastAsia="Arial" w:hAnsi="Arial" w:cs="Arial"/>
          <w:sz w:val="22"/>
          <w:szCs w:val="22"/>
        </w:rPr>
        <w:t xml:space="preserve">ádosti tvoří přílohu č. </w:t>
      </w:r>
      <w:r w:rsidR="008B3C32" w:rsidRPr="00905349">
        <w:rPr>
          <w:rFonts w:ascii="Arial" w:eastAsia="Arial" w:hAnsi="Arial" w:cs="Arial"/>
          <w:sz w:val="22"/>
          <w:szCs w:val="22"/>
        </w:rPr>
        <w:t>2</w:t>
      </w:r>
      <w:r w:rsidRPr="00905349">
        <w:rPr>
          <w:rFonts w:ascii="Arial" w:eastAsia="Arial" w:hAnsi="Arial" w:cs="Arial"/>
          <w:sz w:val="22"/>
          <w:szCs w:val="22"/>
        </w:rPr>
        <w:t xml:space="preserve"> Metodiky.</w:t>
      </w:r>
    </w:p>
    <w:p w14:paraId="3DB4F856" w14:textId="489C5D60" w:rsidR="00AA0DF0" w:rsidRDefault="00AF717C" w:rsidP="00B37E67">
      <w:pPr>
        <w:spacing w:before="200"/>
        <w:jc w:val="both"/>
        <w:rPr>
          <w:rFonts w:ascii="Arial" w:hAnsi="Arial" w:cs="Arial"/>
          <w:b/>
          <w:sz w:val="22"/>
          <w:szCs w:val="22"/>
        </w:rPr>
      </w:pPr>
      <w:r w:rsidRPr="007F2CD2">
        <w:rPr>
          <w:rFonts w:ascii="Arial" w:hAnsi="Arial" w:cs="Arial"/>
          <w:b/>
          <w:sz w:val="22"/>
          <w:szCs w:val="22"/>
        </w:rPr>
        <w:t>Povinnými přílohami Žádosti jsou:</w:t>
      </w:r>
    </w:p>
    <w:tbl>
      <w:tblPr>
        <w:tblW w:w="9341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7967"/>
      </w:tblGrid>
      <w:tr w:rsidR="006D537B" w:rsidRPr="003063AA" w14:paraId="4F51A314" w14:textId="77777777" w:rsidTr="00CF7898">
        <w:tc>
          <w:tcPr>
            <w:tcW w:w="137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0BCFE96A" w14:textId="642B3934" w:rsidR="006D537B" w:rsidRPr="003063AA" w:rsidRDefault="006D537B" w:rsidP="00905349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063AA">
              <w:rPr>
                <w:rFonts w:ascii="Arial" w:hAnsi="Arial" w:cs="Arial"/>
                <w:b/>
              </w:rPr>
              <w:t xml:space="preserve">Příloha </w:t>
            </w:r>
            <w:r w:rsidR="00FD36B1">
              <w:rPr>
                <w:rFonts w:ascii="Arial" w:hAnsi="Arial" w:cs="Arial"/>
                <w:b/>
              </w:rPr>
              <w:t>Ž</w:t>
            </w:r>
            <w:r>
              <w:rPr>
                <w:rFonts w:ascii="Arial" w:hAnsi="Arial" w:cs="Arial"/>
                <w:b/>
              </w:rPr>
              <w:t>ádost</w:t>
            </w:r>
            <w:r w:rsidRPr="003063AA">
              <w:rPr>
                <w:rFonts w:ascii="Arial" w:hAnsi="Arial" w:cs="Arial"/>
                <w:b/>
              </w:rPr>
              <w:t>i č.</w:t>
            </w:r>
          </w:p>
        </w:tc>
        <w:tc>
          <w:tcPr>
            <w:tcW w:w="796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423A3D62" w14:textId="77777777" w:rsidR="006D537B" w:rsidRPr="003063AA" w:rsidRDefault="006D537B" w:rsidP="00905349">
            <w:pPr>
              <w:keepNext/>
              <w:keepLines/>
              <w:jc w:val="center"/>
              <w:rPr>
                <w:rFonts w:ascii="Arial" w:eastAsia="Arial" w:hAnsi="Arial" w:cs="Arial"/>
                <w:b/>
              </w:rPr>
            </w:pPr>
            <w:r w:rsidRPr="003063AA">
              <w:rPr>
                <w:rFonts w:ascii="Arial" w:eastAsia="Arial" w:hAnsi="Arial" w:cs="Arial"/>
                <w:b/>
              </w:rPr>
              <w:t>Název přílohy</w:t>
            </w:r>
          </w:p>
        </w:tc>
      </w:tr>
      <w:tr w:rsidR="006D537B" w:rsidRPr="005A4D0F" w14:paraId="7134C63D" w14:textId="77777777" w:rsidTr="00CF7898">
        <w:trPr>
          <w:trHeight w:val="340"/>
        </w:trPr>
        <w:tc>
          <w:tcPr>
            <w:tcW w:w="137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09EA253D" w14:textId="77777777" w:rsidR="006D537B" w:rsidRPr="003063AA" w:rsidRDefault="006D537B" w:rsidP="00905349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063A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96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A34902" w14:textId="48566E19" w:rsidR="006D537B" w:rsidRPr="005A4D0F" w:rsidRDefault="006D537B" w:rsidP="00905349">
            <w:pPr>
              <w:keepNext/>
              <w:keepLines/>
              <w:rPr>
                <w:rFonts w:ascii="Arial" w:eastAsia="Arial" w:hAnsi="Arial" w:cs="Arial"/>
              </w:rPr>
            </w:pPr>
            <w:r w:rsidRPr="003063AA">
              <w:rPr>
                <w:rFonts w:ascii="Arial" w:eastAsia="Arial" w:hAnsi="Arial" w:cs="Arial"/>
              </w:rPr>
              <w:t>Kopie pracovní smlouvy</w:t>
            </w:r>
            <w:r>
              <w:rPr>
                <w:rFonts w:ascii="Arial" w:eastAsia="Arial" w:hAnsi="Arial" w:cs="Arial"/>
              </w:rPr>
              <w:t xml:space="preserve"> účastníka</w:t>
            </w:r>
            <w:r w:rsidR="00701599">
              <w:rPr>
                <w:rFonts w:ascii="Arial" w:eastAsia="Arial" w:hAnsi="Arial" w:cs="Arial"/>
              </w:rPr>
              <w:t>.</w:t>
            </w:r>
          </w:p>
        </w:tc>
      </w:tr>
      <w:tr w:rsidR="006D537B" w:rsidRPr="003063AA" w14:paraId="6B29AF60" w14:textId="77777777" w:rsidTr="00CF7898">
        <w:trPr>
          <w:trHeight w:val="340"/>
        </w:trPr>
        <w:tc>
          <w:tcPr>
            <w:tcW w:w="13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10A5FD63" w14:textId="77777777" w:rsidR="006D537B" w:rsidRPr="003063AA" w:rsidRDefault="006D537B" w:rsidP="00485164">
            <w:pPr>
              <w:jc w:val="center"/>
              <w:rPr>
                <w:rFonts w:ascii="Arial" w:hAnsi="Arial" w:cs="Arial"/>
                <w:b/>
              </w:rPr>
            </w:pPr>
            <w:r w:rsidRPr="003063A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F66FBE" w14:textId="322C4551" w:rsidR="006D537B" w:rsidRPr="003063AA" w:rsidRDefault="00B04917" w:rsidP="00485164">
            <w:pPr>
              <w:rPr>
                <w:rFonts w:ascii="Arial" w:eastAsia="Arial" w:hAnsi="Arial" w:cs="Arial"/>
              </w:rPr>
            </w:pPr>
            <w:r w:rsidRPr="00831FD5">
              <w:rPr>
                <w:rFonts w:ascii="Arial" w:eastAsia="Arial" w:hAnsi="Arial" w:cs="Arial"/>
              </w:rPr>
              <w:t>Kopie smlouvy o běžném účtu, na který bude převedena poskytnutá dotace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04917" w:rsidRPr="003063AA" w14:paraId="2B97CA8A" w14:textId="77777777" w:rsidTr="00CF7898">
        <w:trPr>
          <w:trHeight w:val="340"/>
        </w:trPr>
        <w:tc>
          <w:tcPr>
            <w:tcW w:w="13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3939F089" w14:textId="77777777" w:rsidR="00B04917" w:rsidRPr="003063AA" w:rsidRDefault="00B04917" w:rsidP="00B04917">
            <w:pPr>
              <w:jc w:val="center"/>
              <w:rPr>
                <w:rFonts w:ascii="Arial" w:hAnsi="Arial" w:cs="Arial"/>
                <w:b/>
              </w:rPr>
            </w:pPr>
            <w:r w:rsidRPr="003063A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CD7894" w14:textId="6B7D2324" w:rsidR="00B04917" w:rsidRPr="003063AA" w:rsidRDefault="00B04917" w:rsidP="00B049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Originál, popř. kopie </w:t>
            </w:r>
            <w:r w:rsidRPr="003063AA">
              <w:rPr>
                <w:rFonts w:ascii="Arial" w:eastAsia="Arial" w:hAnsi="Arial" w:cs="Arial"/>
              </w:rPr>
              <w:t>Individuální</w:t>
            </w:r>
            <w:r>
              <w:rPr>
                <w:rFonts w:ascii="Arial" w:eastAsia="Arial" w:hAnsi="Arial" w:cs="Arial"/>
              </w:rPr>
              <w:t>ho</w:t>
            </w:r>
            <w:r w:rsidRPr="003063AA">
              <w:rPr>
                <w:rFonts w:ascii="Arial" w:eastAsia="Arial" w:hAnsi="Arial" w:cs="Arial"/>
              </w:rPr>
              <w:t xml:space="preserve"> vzdělávací</w:t>
            </w:r>
            <w:r>
              <w:rPr>
                <w:rFonts w:ascii="Arial" w:eastAsia="Arial" w:hAnsi="Arial" w:cs="Arial"/>
              </w:rPr>
              <w:t>ho</w:t>
            </w:r>
            <w:r w:rsidRPr="003063AA">
              <w:rPr>
                <w:rFonts w:ascii="Arial" w:eastAsia="Arial" w:hAnsi="Arial" w:cs="Arial"/>
              </w:rPr>
              <w:t xml:space="preserve"> plán</w:t>
            </w:r>
            <w:r>
              <w:rPr>
                <w:rFonts w:ascii="Arial" w:eastAsia="Arial" w:hAnsi="Arial" w:cs="Arial"/>
              </w:rPr>
              <w:t>u</w:t>
            </w:r>
            <w:r w:rsidRPr="003063AA">
              <w:rPr>
                <w:rFonts w:ascii="Arial" w:eastAsia="Arial" w:hAnsi="Arial" w:cs="Arial"/>
              </w:rPr>
              <w:t xml:space="preserve"> – příloha </w:t>
            </w:r>
            <w:r w:rsidRPr="003063AA">
              <w:rPr>
                <w:rFonts w:ascii="Arial" w:eastAsia="Arial" w:hAnsi="Arial" w:cs="Arial"/>
              </w:rPr>
              <w:lastRenderedPageBreak/>
              <w:t>Metodiky č. 3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04917" w:rsidRPr="003063AA" w14:paraId="5764F5F6" w14:textId="77777777" w:rsidTr="00CF7898">
        <w:trPr>
          <w:trHeight w:val="340"/>
        </w:trPr>
        <w:tc>
          <w:tcPr>
            <w:tcW w:w="13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7941E4E0" w14:textId="77777777" w:rsidR="00B04917" w:rsidRPr="003063AA" w:rsidRDefault="00B04917" w:rsidP="00B04917">
            <w:pPr>
              <w:jc w:val="center"/>
              <w:rPr>
                <w:rFonts w:ascii="Arial" w:hAnsi="Arial" w:cs="Arial"/>
                <w:b/>
              </w:rPr>
            </w:pPr>
            <w:r w:rsidRPr="003063AA"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F64FEC" w14:textId="10D6082A" w:rsidR="00B04917" w:rsidRPr="003063AA" w:rsidRDefault="00B04917" w:rsidP="00B0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Originál, popř. kopie </w:t>
            </w:r>
            <w:r w:rsidRPr="003063AA">
              <w:rPr>
                <w:rFonts w:ascii="Arial" w:eastAsia="Arial" w:hAnsi="Arial" w:cs="Arial"/>
              </w:rPr>
              <w:t>Rozpočt</w:t>
            </w:r>
            <w:r>
              <w:rPr>
                <w:rFonts w:ascii="Arial" w:eastAsia="Arial" w:hAnsi="Arial" w:cs="Arial"/>
              </w:rPr>
              <w:t>u</w:t>
            </w:r>
            <w:r w:rsidRPr="003063AA">
              <w:rPr>
                <w:rFonts w:ascii="Arial" w:eastAsia="Arial" w:hAnsi="Arial" w:cs="Arial"/>
              </w:rPr>
              <w:t xml:space="preserve"> specializačního vzdělávání – příloha Metodiky č. 4</w:t>
            </w:r>
            <w:r>
              <w:rPr>
                <w:rFonts w:ascii="Arial" w:eastAsia="Arial" w:hAnsi="Arial" w:cs="Arial"/>
              </w:rPr>
              <w:t>.</w:t>
            </w:r>
            <w:r w:rsidRPr="003063AA">
              <w:rPr>
                <w:rFonts w:ascii="Arial" w:eastAsia="Arial" w:hAnsi="Arial" w:cs="Arial"/>
              </w:rPr>
              <w:t xml:space="preserve"> </w:t>
            </w:r>
          </w:p>
        </w:tc>
      </w:tr>
      <w:tr w:rsidR="00B04917" w:rsidRPr="003063AA" w14:paraId="0127B130" w14:textId="77777777" w:rsidTr="00CF7898">
        <w:trPr>
          <w:trHeight w:val="340"/>
        </w:trPr>
        <w:tc>
          <w:tcPr>
            <w:tcW w:w="13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573CC77E" w14:textId="77777777" w:rsidR="00B04917" w:rsidRPr="003063AA" w:rsidRDefault="00B04917" w:rsidP="00B04917">
            <w:pPr>
              <w:jc w:val="center"/>
              <w:rPr>
                <w:rFonts w:ascii="Arial" w:hAnsi="Arial" w:cs="Arial"/>
                <w:b/>
              </w:rPr>
            </w:pPr>
            <w:r w:rsidRPr="003063A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BE008B" w14:textId="78EDD27D" w:rsidR="00B04917" w:rsidRPr="003063AA" w:rsidRDefault="00B04917" w:rsidP="00B0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Originál, popř. kopie </w:t>
            </w:r>
            <w:r w:rsidRPr="003063AA">
              <w:rPr>
                <w:rFonts w:ascii="Arial" w:eastAsia="Arial" w:hAnsi="Arial" w:cs="Arial"/>
              </w:rPr>
              <w:t>Monitorovací</w:t>
            </w:r>
            <w:r>
              <w:rPr>
                <w:rFonts w:ascii="Arial" w:eastAsia="Arial" w:hAnsi="Arial" w:cs="Arial"/>
              </w:rPr>
              <w:t>ho</w:t>
            </w:r>
            <w:r w:rsidRPr="003063AA">
              <w:rPr>
                <w:rFonts w:ascii="Arial" w:eastAsia="Arial" w:hAnsi="Arial" w:cs="Arial"/>
              </w:rPr>
              <w:t xml:space="preserve"> list</w:t>
            </w:r>
            <w:r>
              <w:rPr>
                <w:rFonts w:ascii="Arial" w:eastAsia="Arial" w:hAnsi="Arial" w:cs="Arial"/>
              </w:rPr>
              <w:t>u</w:t>
            </w:r>
            <w:r w:rsidRPr="003063AA">
              <w:rPr>
                <w:rFonts w:ascii="Arial" w:eastAsia="Arial" w:hAnsi="Arial" w:cs="Arial"/>
              </w:rPr>
              <w:t xml:space="preserve"> podpořené osoby – příloha Metodiky č. 5</w:t>
            </w:r>
            <w:r>
              <w:rPr>
                <w:rFonts w:ascii="Arial" w:eastAsia="Arial" w:hAnsi="Arial" w:cs="Arial"/>
              </w:rPr>
              <w:t>.</w:t>
            </w:r>
            <w:r w:rsidRPr="003063AA">
              <w:rPr>
                <w:rFonts w:ascii="Arial" w:eastAsia="Arial" w:hAnsi="Arial" w:cs="Arial"/>
              </w:rPr>
              <w:t xml:space="preserve"> </w:t>
            </w:r>
          </w:p>
        </w:tc>
      </w:tr>
      <w:tr w:rsidR="006D537B" w:rsidRPr="003063AA" w14:paraId="125CC69A" w14:textId="77777777" w:rsidTr="00CF7898">
        <w:trPr>
          <w:trHeight w:val="340"/>
        </w:trPr>
        <w:tc>
          <w:tcPr>
            <w:tcW w:w="13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6AC525FF" w14:textId="525C3DC3" w:rsidR="006D537B" w:rsidRPr="003063AA" w:rsidRDefault="006D537B" w:rsidP="00485164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9F125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4FA43F" w14:textId="77777777" w:rsidR="006D537B" w:rsidRPr="0058146A" w:rsidRDefault="006D537B" w:rsidP="00485164">
            <w:pPr>
              <w:rPr>
                <w:rFonts w:ascii="Arial" w:eastAsia="Arial" w:hAnsi="Arial" w:cs="Arial"/>
              </w:rPr>
            </w:pPr>
            <w:r w:rsidRPr="003063AA">
              <w:rPr>
                <w:rFonts w:ascii="Arial" w:eastAsia="Arial" w:hAnsi="Arial" w:cs="Arial"/>
              </w:rPr>
              <w:t>Kopie potvrzení příslušné pověřené organizace dle zák. č.</w:t>
            </w:r>
            <w:r>
              <w:rPr>
                <w:rFonts w:ascii="Arial" w:eastAsia="Arial" w:hAnsi="Arial" w:cs="Arial"/>
              </w:rPr>
              <w:t> </w:t>
            </w:r>
            <w:r w:rsidRPr="003063AA">
              <w:rPr>
                <w:rFonts w:ascii="Arial" w:eastAsia="Arial" w:hAnsi="Arial" w:cs="Arial"/>
              </w:rPr>
              <w:t>95/2004 Sb. o zařazení účastníka do specializačního vzdělávání v oboru dětská neurologie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317DB1D7" w14:textId="77777777" w:rsidR="007E3049" w:rsidRPr="007F2CD2" w:rsidRDefault="007E3049" w:rsidP="007E3049">
      <w:pPr>
        <w:jc w:val="both"/>
        <w:rPr>
          <w:rFonts w:ascii="Arial" w:hAnsi="Arial" w:cs="Arial"/>
          <w:b/>
          <w:sz w:val="22"/>
          <w:szCs w:val="22"/>
        </w:rPr>
      </w:pPr>
    </w:p>
    <w:p w14:paraId="3E1C5534" w14:textId="5CF873E7" w:rsidR="007E3049" w:rsidRDefault="007E3049" w:rsidP="001903E4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7F2CD2">
        <w:rPr>
          <w:rFonts w:ascii="Arial" w:hAnsi="Arial" w:cs="Arial"/>
          <w:b/>
          <w:sz w:val="22"/>
          <w:szCs w:val="22"/>
        </w:rPr>
        <w:t xml:space="preserve">Povinné </w:t>
      </w:r>
      <w:r w:rsidRPr="0084659A">
        <w:rPr>
          <w:rFonts w:ascii="Arial" w:hAnsi="Arial" w:cs="Arial"/>
          <w:b/>
          <w:sz w:val="22"/>
          <w:szCs w:val="22"/>
        </w:rPr>
        <w:t>přílohy</w:t>
      </w:r>
      <w:r w:rsidR="00CB0FC1" w:rsidRPr="0084659A">
        <w:rPr>
          <w:rFonts w:ascii="Arial" w:hAnsi="Arial" w:cs="Arial"/>
          <w:b/>
          <w:sz w:val="22"/>
          <w:szCs w:val="22"/>
        </w:rPr>
        <w:t xml:space="preserve"> dokládané</w:t>
      </w:r>
      <w:r w:rsidRPr="007F2CD2">
        <w:rPr>
          <w:rFonts w:ascii="Arial" w:hAnsi="Arial" w:cs="Arial"/>
          <w:b/>
          <w:sz w:val="22"/>
          <w:szCs w:val="22"/>
        </w:rPr>
        <w:t>, pouze jsou-li relevantní</w:t>
      </w:r>
      <w:r w:rsidR="004E2410" w:rsidRPr="007F2CD2">
        <w:rPr>
          <w:rStyle w:val="Znakapoznpodarou"/>
          <w:rFonts w:ascii="Arial" w:hAnsi="Arial" w:cs="Arial"/>
          <w:b/>
          <w:sz w:val="22"/>
          <w:szCs w:val="22"/>
        </w:rPr>
        <w:footnoteReference w:id="5"/>
      </w:r>
    </w:p>
    <w:tbl>
      <w:tblPr>
        <w:tblW w:w="9312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7938"/>
      </w:tblGrid>
      <w:tr w:rsidR="00CF7898" w:rsidRPr="003063AA" w14:paraId="56969B20" w14:textId="77777777" w:rsidTr="00191D31">
        <w:tc>
          <w:tcPr>
            <w:tcW w:w="137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1C18DD99" w14:textId="1D8B6CFB" w:rsidR="00CF7898" w:rsidRPr="003063AA" w:rsidRDefault="00CF7898" w:rsidP="0048516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063AA">
              <w:rPr>
                <w:rFonts w:ascii="Arial" w:hAnsi="Arial" w:cs="Arial"/>
                <w:b/>
              </w:rPr>
              <w:t xml:space="preserve">Příloha </w:t>
            </w:r>
            <w:r w:rsidR="00FD36B1">
              <w:rPr>
                <w:rFonts w:ascii="Arial" w:hAnsi="Arial" w:cs="Arial"/>
                <w:b/>
              </w:rPr>
              <w:t>Ž</w:t>
            </w:r>
            <w:r>
              <w:rPr>
                <w:rFonts w:ascii="Arial" w:hAnsi="Arial" w:cs="Arial"/>
                <w:b/>
              </w:rPr>
              <w:t>ádost</w:t>
            </w:r>
            <w:r w:rsidRPr="003063AA">
              <w:rPr>
                <w:rFonts w:ascii="Arial" w:hAnsi="Arial" w:cs="Arial"/>
                <w:b/>
              </w:rPr>
              <w:t>i č.</w:t>
            </w:r>
          </w:p>
        </w:tc>
        <w:tc>
          <w:tcPr>
            <w:tcW w:w="793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0F9EDA9" w14:textId="77777777" w:rsidR="00CF7898" w:rsidRPr="003063AA" w:rsidRDefault="00CF7898" w:rsidP="00485164">
            <w:pPr>
              <w:jc w:val="center"/>
              <w:rPr>
                <w:rFonts w:ascii="Arial" w:eastAsia="Arial" w:hAnsi="Arial" w:cs="Arial"/>
                <w:b/>
              </w:rPr>
            </w:pPr>
            <w:r w:rsidRPr="003063AA">
              <w:rPr>
                <w:rFonts w:ascii="Arial" w:eastAsia="Arial" w:hAnsi="Arial" w:cs="Arial"/>
                <w:b/>
              </w:rPr>
              <w:t>Název přílohy</w:t>
            </w:r>
          </w:p>
        </w:tc>
      </w:tr>
      <w:tr w:rsidR="00CF7898" w:rsidRPr="003063AA" w14:paraId="3FAFC608" w14:textId="77777777" w:rsidTr="00191D31">
        <w:trPr>
          <w:trHeight w:val="549"/>
        </w:trPr>
        <w:tc>
          <w:tcPr>
            <w:tcW w:w="13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6ACA0BCD" w14:textId="03AA9AA8" w:rsidR="00CF7898" w:rsidRPr="003063AA" w:rsidRDefault="00B04917" w:rsidP="0048516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93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33B2A7" w14:textId="3E2A17FD" w:rsidR="00CF7898" w:rsidRPr="0058146A" w:rsidRDefault="00CF7898" w:rsidP="0048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Originál / úředně ověřená kopie</w:t>
            </w:r>
            <w:r w:rsidRPr="00831FD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pověření / </w:t>
            </w:r>
            <w:r w:rsidRPr="00831FD5">
              <w:rPr>
                <w:rFonts w:ascii="Arial" w:eastAsia="Arial" w:hAnsi="Arial" w:cs="Arial"/>
              </w:rPr>
              <w:t>plné moci v případech, kdy požadované podklady nepodepisuje statutární orgán – možný vzor příloha Metodiky č. 11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04917" w:rsidRPr="003063AA" w14:paraId="0C8F3DCC" w14:textId="77777777" w:rsidTr="00191D31">
        <w:trPr>
          <w:trHeight w:val="549"/>
        </w:trPr>
        <w:tc>
          <w:tcPr>
            <w:tcW w:w="137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554CFC65" w14:textId="0B9B6390" w:rsidR="00B04917" w:rsidRPr="003063AA" w:rsidRDefault="00B04917" w:rsidP="00B0491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93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7B8038" w14:textId="6FE7153B" w:rsidR="00B04917" w:rsidRPr="0058146A" w:rsidRDefault="00B04917" w:rsidP="00B049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Kopie </w:t>
            </w:r>
            <w:r w:rsidRPr="000963AB">
              <w:rPr>
                <w:rFonts w:ascii="Arial" w:eastAsia="Arial" w:hAnsi="Arial" w:cs="Arial"/>
              </w:rPr>
              <w:t>certifikátu o absolvování základního neurologického nebo pediatrického kmene účastníka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04917" w:rsidRPr="003063AA" w14:paraId="0B18EC88" w14:textId="77777777" w:rsidTr="00191D31">
        <w:trPr>
          <w:trHeight w:val="554"/>
        </w:trPr>
        <w:tc>
          <w:tcPr>
            <w:tcW w:w="13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6E425FE6" w14:textId="63474C80" w:rsidR="00B04917" w:rsidRPr="009A3A93" w:rsidRDefault="00B04917" w:rsidP="00B0491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93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65DB84" w14:textId="30199959" w:rsidR="00B04917" w:rsidRPr="009A3A93" w:rsidRDefault="00B04917" w:rsidP="00B04917">
            <w:pPr>
              <w:rPr>
                <w:rFonts w:ascii="Arial" w:eastAsia="Arial" w:hAnsi="Arial" w:cs="Arial"/>
              </w:rPr>
            </w:pPr>
            <w:r w:rsidRPr="0058146A">
              <w:rPr>
                <w:rFonts w:ascii="Arial" w:eastAsia="Arial" w:hAnsi="Arial" w:cs="Arial"/>
              </w:rPr>
              <w:t>Kopie průkazu odbornosti / logbooku / indexu / jiného dokumentu (</w:t>
            </w:r>
            <w:r w:rsidRPr="00E76168">
              <w:rPr>
                <w:rFonts w:ascii="Arial" w:eastAsia="Arial" w:hAnsi="Arial" w:cs="Arial"/>
              </w:rPr>
              <w:t>v případě, že účastník již část specializačního vzdělávání do 31.</w:t>
            </w:r>
            <w:r w:rsidR="004A129A">
              <w:rPr>
                <w:rFonts w:ascii="Arial" w:eastAsia="Arial" w:hAnsi="Arial" w:cs="Arial"/>
              </w:rPr>
              <w:t> </w:t>
            </w:r>
            <w:r w:rsidRPr="00E76168">
              <w:rPr>
                <w:rFonts w:ascii="Arial" w:eastAsia="Arial" w:hAnsi="Arial" w:cs="Arial"/>
              </w:rPr>
              <w:t>12.</w:t>
            </w:r>
            <w:r w:rsidR="004A129A">
              <w:rPr>
                <w:rFonts w:ascii="Arial" w:eastAsia="Arial" w:hAnsi="Arial" w:cs="Arial"/>
              </w:rPr>
              <w:t> </w:t>
            </w:r>
            <w:r w:rsidRPr="00E76168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>20 absolvoval) prokazující obsah a rozsah absolvovaných částí specializačního vzdělávání.</w:t>
            </w:r>
          </w:p>
        </w:tc>
      </w:tr>
      <w:tr w:rsidR="00B04917" w:rsidRPr="003063AA" w14:paraId="22E041A5" w14:textId="77777777" w:rsidTr="00191D31">
        <w:trPr>
          <w:trHeight w:val="326"/>
        </w:trPr>
        <w:tc>
          <w:tcPr>
            <w:tcW w:w="13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4B921F6F" w14:textId="012BAD79" w:rsidR="00B04917" w:rsidRPr="003063AA" w:rsidRDefault="00B04917" w:rsidP="00B0491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2D9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93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CCB666" w14:textId="08473EF3" w:rsidR="00B04917" w:rsidRPr="000963AB" w:rsidRDefault="00B04917" w:rsidP="00B04917">
            <w:pPr>
              <w:rPr>
                <w:rFonts w:ascii="Arial" w:eastAsia="Arial" w:hAnsi="Arial" w:cs="Arial"/>
              </w:rPr>
            </w:pPr>
            <w:r w:rsidRPr="0058146A">
              <w:rPr>
                <w:rFonts w:ascii="Arial" w:eastAsia="Arial" w:hAnsi="Arial" w:cs="Arial"/>
              </w:rPr>
              <w:t xml:space="preserve">Kopie </w:t>
            </w:r>
            <w:r>
              <w:rPr>
                <w:rFonts w:ascii="Arial" w:eastAsia="Arial" w:hAnsi="Arial" w:cs="Arial"/>
              </w:rPr>
              <w:t>dokladu</w:t>
            </w:r>
            <w:r w:rsidRPr="0058146A">
              <w:rPr>
                <w:rFonts w:ascii="Arial" w:eastAsia="Arial" w:hAnsi="Arial" w:cs="Arial"/>
              </w:rPr>
              <w:t xml:space="preserve"> o získání specializované způsobilosti nebo potvrzení příslušné pověřené organizace dle zák. č. 95/2004 Sb. o zařazení do specializačního vzdělávání v oboru, předcházející zařazení do specializačního vzdělávání v oboru dětská neurologie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2B6DEBFB" w14:textId="77777777" w:rsidR="00191D31" w:rsidRDefault="00191D31" w:rsidP="00180003">
      <w:pPr>
        <w:jc w:val="both"/>
        <w:rPr>
          <w:rFonts w:ascii="Arial" w:hAnsi="Arial" w:cs="Arial"/>
          <w:b/>
        </w:rPr>
      </w:pPr>
    </w:p>
    <w:p w14:paraId="4C96F6F3" w14:textId="4E123451" w:rsidR="00180003" w:rsidRPr="00EB0979" w:rsidRDefault="00180003" w:rsidP="00180003">
      <w:pPr>
        <w:jc w:val="both"/>
        <w:rPr>
          <w:rFonts w:ascii="Arial" w:hAnsi="Arial" w:cs="Arial"/>
          <w:b/>
        </w:rPr>
      </w:pPr>
      <w:r w:rsidRPr="00EB0979">
        <w:rPr>
          <w:rFonts w:ascii="Arial" w:hAnsi="Arial" w:cs="Arial"/>
          <w:b/>
        </w:rPr>
        <w:t>Nepovinné přílohy</w:t>
      </w:r>
    </w:p>
    <w:tbl>
      <w:tblPr>
        <w:tblW w:w="9312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7938"/>
      </w:tblGrid>
      <w:tr w:rsidR="00191D31" w:rsidRPr="00EB0979" w14:paraId="03559413" w14:textId="77777777" w:rsidTr="00DF0B17">
        <w:trPr>
          <w:trHeight w:val="549"/>
        </w:trPr>
        <w:tc>
          <w:tcPr>
            <w:tcW w:w="13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6F75C510" w14:textId="05D59685" w:rsidR="00191D31" w:rsidRPr="00EB0979" w:rsidRDefault="00DF0B17" w:rsidP="00D4040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93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15F0B9" w14:textId="77777777" w:rsidR="00191D31" w:rsidRPr="00EB0979" w:rsidRDefault="00191D31" w:rsidP="00D40401">
            <w:pPr>
              <w:rPr>
                <w:rFonts w:ascii="Arial" w:eastAsia="Arial" w:hAnsi="Arial" w:cs="Arial"/>
              </w:rPr>
            </w:pPr>
            <w:r w:rsidRPr="00EB0979">
              <w:rPr>
                <w:rFonts w:ascii="Arial" w:eastAsia="Arial" w:hAnsi="Arial" w:cs="Arial"/>
              </w:rPr>
              <w:t>Kopie Rozhodnutí o udělení oprávnění k poskytování zdravotních služeb dle Zákona o zdravotních službách</w:t>
            </w:r>
            <w:r w:rsidRPr="00EB0979">
              <w:rPr>
                <w:rStyle w:val="Znakapoznpodarou"/>
                <w:rFonts w:ascii="Arial" w:eastAsia="Arial" w:hAnsi="Arial" w:cs="Arial"/>
              </w:rPr>
              <w:footnoteReference w:id="6"/>
            </w:r>
            <w:r w:rsidRPr="00EB0979">
              <w:rPr>
                <w:rFonts w:ascii="Arial" w:eastAsia="Arial" w:hAnsi="Arial" w:cs="Arial"/>
              </w:rPr>
              <w:t>, popřípadě Rozhodnutí o registraci nestátního zdravotnického zařízení.</w:t>
            </w:r>
          </w:p>
        </w:tc>
      </w:tr>
    </w:tbl>
    <w:p w14:paraId="76FEF0C5" w14:textId="36509E24" w:rsidR="00DB3F45" w:rsidRPr="007F2CD2" w:rsidRDefault="00AF717C" w:rsidP="00512BB5">
      <w:pPr>
        <w:pStyle w:val="nadpis1"/>
        <w:spacing w:before="480"/>
        <w:rPr>
          <w:szCs w:val="24"/>
        </w:rPr>
      </w:pPr>
      <w:r w:rsidRPr="007F2CD2">
        <w:rPr>
          <w:szCs w:val="24"/>
        </w:rPr>
        <w:t xml:space="preserve">Informace dle Rozpočtových pravidel </w:t>
      </w:r>
    </w:p>
    <w:p w14:paraId="2D67B65F" w14:textId="77777777" w:rsidR="00DB3F45" w:rsidRPr="00EE230A" w:rsidRDefault="004E2410" w:rsidP="00EE230A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EE230A">
        <w:rPr>
          <w:rFonts w:ascii="Arial" w:eastAsia="Arial" w:hAnsi="Arial" w:cs="Arial"/>
          <w:sz w:val="22"/>
          <w:szCs w:val="22"/>
        </w:rPr>
        <w:t>MZ</w:t>
      </w:r>
      <w:r w:rsidR="00AF717C" w:rsidRPr="00EE230A">
        <w:rPr>
          <w:rFonts w:ascii="Arial" w:eastAsia="Arial" w:hAnsi="Arial" w:cs="Arial"/>
          <w:sz w:val="22"/>
          <w:szCs w:val="22"/>
        </w:rPr>
        <w:t xml:space="preserve"> si vyhrazuje využít možnost danou § 14k Rozpočtových pravidel, podrobněji je postup uveden v příslušných kapitolách Metodiky. </w:t>
      </w:r>
    </w:p>
    <w:p w14:paraId="7ECC1746" w14:textId="0FF88E9C" w:rsidR="008B3C32" w:rsidRPr="00EE230A" w:rsidRDefault="00AF717C" w:rsidP="00EE230A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EE230A">
        <w:rPr>
          <w:rFonts w:ascii="Arial" w:eastAsia="Arial" w:hAnsi="Arial" w:cs="Arial"/>
          <w:sz w:val="22"/>
          <w:szCs w:val="22"/>
        </w:rPr>
        <w:t xml:space="preserve">K odstranění vad Žádosti je </w:t>
      </w:r>
      <w:r w:rsidR="001D51FA" w:rsidRPr="00EE230A">
        <w:rPr>
          <w:rFonts w:ascii="Arial" w:eastAsia="Arial" w:hAnsi="Arial" w:cs="Arial"/>
          <w:sz w:val="22"/>
          <w:szCs w:val="22"/>
        </w:rPr>
        <w:t xml:space="preserve">Žadatel </w:t>
      </w:r>
      <w:r w:rsidRPr="00EE230A">
        <w:rPr>
          <w:rFonts w:ascii="Arial" w:eastAsia="Arial" w:hAnsi="Arial" w:cs="Arial"/>
          <w:sz w:val="22"/>
          <w:szCs w:val="22"/>
        </w:rPr>
        <w:t xml:space="preserve">vyzýván dle § 14k </w:t>
      </w:r>
      <w:r w:rsidR="0039357A" w:rsidRPr="00EE230A">
        <w:rPr>
          <w:rFonts w:ascii="Arial" w:eastAsia="Arial" w:hAnsi="Arial" w:cs="Arial"/>
          <w:sz w:val="22"/>
          <w:szCs w:val="22"/>
        </w:rPr>
        <w:t xml:space="preserve">odst. 1 </w:t>
      </w:r>
      <w:r w:rsidRPr="00EE230A">
        <w:rPr>
          <w:rFonts w:ascii="Arial" w:eastAsia="Arial" w:hAnsi="Arial" w:cs="Arial"/>
          <w:sz w:val="22"/>
          <w:szCs w:val="22"/>
        </w:rPr>
        <w:t xml:space="preserve">Rozpočtových pravidel </w:t>
      </w:r>
      <w:r w:rsidR="008B3C32" w:rsidRPr="00EE230A">
        <w:rPr>
          <w:rFonts w:ascii="Arial" w:eastAsia="Arial" w:hAnsi="Arial" w:cs="Arial"/>
          <w:sz w:val="22"/>
          <w:szCs w:val="22"/>
        </w:rPr>
        <w:t xml:space="preserve">zejména </w:t>
      </w:r>
      <w:r w:rsidRPr="00EE230A">
        <w:rPr>
          <w:rFonts w:ascii="Arial" w:eastAsia="Arial" w:hAnsi="Arial" w:cs="Arial"/>
          <w:sz w:val="22"/>
          <w:szCs w:val="22"/>
        </w:rPr>
        <w:t>v případě, že Žádost neobsahuje veškeré dokumenty a údaje v</w:t>
      </w:r>
      <w:r w:rsidR="004E2410" w:rsidRPr="00EE230A">
        <w:rPr>
          <w:rFonts w:ascii="Arial" w:eastAsia="Arial" w:hAnsi="Arial" w:cs="Arial"/>
          <w:sz w:val="22"/>
          <w:szCs w:val="22"/>
        </w:rPr>
        <w:t> </w:t>
      </w:r>
      <w:r w:rsidRPr="00EE230A">
        <w:rPr>
          <w:rFonts w:ascii="Arial" w:eastAsia="Arial" w:hAnsi="Arial" w:cs="Arial"/>
          <w:sz w:val="22"/>
          <w:szCs w:val="22"/>
        </w:rPr>
        <w:t>podobě požadované Metodikou</w:t>
      </w:r>
      <w:r w:rsidR="008B3C32" w:rsidRPr="00EE230A">
        <w:rPr>
          <w:rFonts w:ascii="Arial" w:eastAsia="Arial" w:hAnsi="Arial" w:cs="Arial"/>
          <w:sz w:val="22"/>
          <w:szCs w:val="22"/>
        </w:rPr>
        <w:t xml:space="preserve"> a jejími přílohami.</w:t>
      </w:r>
      <w:r w:rsidRPr="00EE230A">
        <w:rPr>
          <w:rFonts w:ascii="Arial" w:eastAsia="Arial" w:hAnsi="Arial" w:cs="Arial"/>
          <w:sz w:val="22"/>
          <w:szCs w:val="22"/>
        </w:rPr>
        <w:t xml:space="preserve"> </w:t>
      </w:r>
    </w:p>
    <w:p w14:paraId="76A5E48B" w14:textId="5570ED72" w:rsidR="00DB3F45" w:rsidRPr="00EE230A" w:rsidRDefault="00AF717C" w:rsidP="00EE230A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EE230A">
        <w:rPr>
          <w:rFonts w:ascii="Arial" w:eastAsia="Arial" w:hAnsi="Arial" w:cs="Arial"/>
          <w:sz w:val="22"/>
          <w:szCs w:val="22"/>
        </w:rPr>
        <w:t xml:space="preserve">K doložení dalších podkladů a údajů </w:t>
      </w:r>
      <w:r w:rsidR="008C0C7B">
        <w:rPr>
          <w:rFonts w:ascii="Arial" w:eastAsia="Arial" w:hAnsi="Arial" w:cs="Arial"/>
          <w:sz w:val="22"/>
          <w:szCs w:val="22"/>
        </w:rPr>
        <w:t>může být</w:t>
      </w:r>
      <w:r w:rsidR="00191D31">
        <w:rPr>
          <w:rFonts w:ascii="Arial" w:eastAsia="Arial" w:hAnsi="Arial" w:cs="Arial"/>
          <w:sz w:val="22"/>
          <w:szCs w:val="22"/>
        </w:rPr>
        <w:t xml:space="preserve"> </w:t>
      </w:r>
      <w:r w:rsidR="001D51FA" w:rsidRPr="00EE230A">
        <w:rPr>
          <w:rFonts w:ascii="Arial" w:eastAsia="Arial" w:hAnsi="Arial" w:cs="Arial"/>
          <w:sz w:val="22"/>
          <w:szCs w:val="22"/>
        </w:rPr>
        <w:t xml:space="preserve">Žadatel </w:t>
      </w:r>
      <w:r w:rsidRPr="00EE230A">
        <w:rPr>
          <w:rFonts w:ascii="Arial" w:eastAsia="Arial" w:hAnsi="Arial" w:cs="Arial"/>
          <w:sz w:val="22"/>
          <w:szCs w:val="22"/>
        </w:rPr>
        <w:t>vyz</w:t>
      </w:r>
      <w:r w:rsidR="008C0C7B">
        <w:rPr>
          <w:rFonts w:ascii="Arial" w:eastAsia="Arial" w:hAnsi="Arial" w:cs="Arial"/>
          <w:sz w:val="22"/>
          <w:szCs w:val="22"/>
        </w:rPr>
        <w:t>ván</w:t>
      </w:r>
      <w:r w:rsidRPr="00EE230A">
        <w:rPr>
          <w:rFonts w:ascii="Arial" w:eastAsia="Arial" w:hAnsi="Arial" w:cs="Arial"/>
          <w:sz w:val="22"/>
          <w:szCs w:val="22"/>
        </w:rPr>
        <w:t xml:space="preserve"> dle § 14k </w:t>
      </w:r>
      <w:r w:rsidR="0039357A" w:rsidRPr="00EE230A">
        <w:rPr>
          <w:rFonts w:ascii="Arial" w:eastAsia="Arial" w:hAnsi="Arial" w:cs="Arial"/>
          <w:sz w:val="22"/>
          <w:szCs w:val="22"/>
        </w:rPr>
        <w:t xml:space="preserve">odst. 3 </w:t>
      </w:r>
      <w:r w:rsidRPr="00EE230A">
        <w:rPr>
          <w:rFonts w:ascii="Arial" w:eastAsia="Arial" w:hAnsi="Arial" w:cs="Arial"/>
          <w:sz w:val="22"/>
          <w:szCs w:val="22"/>
        </w:rPr>
        <w:t>Rozpočtových pravidel</w:t>
      </w:r>
      <w:r w:rsidR="008B3C32" w:rsidRPr="00EE230A">
        <w:rPr>
          <w:rFonts w:ascii="Arial" w:eastAsia="Arial" w:hAnsi="Arial" w:cs="Arial"/>
          <w:sz w:val="22"/>
          <w:szCs w:val="22"/>
        </w:rPr>
        <w:t xml:space="preserve"> zejména</w:t>
      </w:r>
      <w:r w:rsidRPr="00EE230A">
        <w:rPr>
          <w:rFonts w:ascii="Arial" w:eastAsia="Arial" w:hAnsi="Arial" w:cs="Arial"/>
          <w:sz w:val="22"/>
          <w:szCs w:val="22"/>
        </w:rPr>
        <w:t xml:space="preserve"> v případě, že pro posouzení a hodnocení Žádosti a vydání Rozhodnutí jsou nutné další údaje/doklady nad rámec toho, co měl Žadatel uvést dle pravidel Metodiky a</w:t>
      </w:r>
      <w:r w:rsidR="00EE230A" w:rsidRPr="00EE230A">
        <w:rPr>
          <w:rFonts w:ascii="Arial" w:eastAsia="Arial" w:hAnsi="Arial" w:cs="Arial"/>
          <w:sz w:val="22"/>
          <w:szCs w:val="22"/>
        </w:rPr>
        <w:t> </w:t>
      </w:r>
      <w:r w:rsidRPr="00EE230A">
        <w:rPr>
          <w:rFonts w:ascii="Arial" w:eastAsia="Arial" w:hAnsi="Arial" w:cs="Arial"/>
          <w:sz w:val="22"/>
          <w:szCs w:val="22"/>
        </w:rPr>
        <w:t>jejích příloh.</w:t>
      </w:r>
    </w:p>
    <w:p w14:paraId="20A1B91B" w14:textId="6BC3770E" w:rsidR="002617C7" w:rsidRPr="00EE230A" w:rsidRDefault="002617C7" w:rsidP="00EE230A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EE230A">
        <w:rPr>
          <w:rFonts w:ascii="Arial" w:eastAsia="Arial" w:hAnsi="Arial" w:cs="Arial"/>
          <w:sz w:val="22"/>
          <w:szCs w:val="22"/>
        </w:rPr>
        <w:lastRenderedPageBreak/>
        <w:t xml:space="preserve">Dále pak bude </w:t>
      </w:r>
      <w:r w:rsidR="0058146A" w:rsidRPr="00EE230A">
        <w:rPr>
          <w:rFonts w:ascii="Arial" w:eastAsia="Arial" w:hAnsi="Arial" w:cs="Arial"/>
          <w:sz w:val="22"/>
          <w:szCs w:val="22"/>
        </w:rPr>
        <w:t xml:space="preserve">v případě nutnosti </w:t>
      </w:r>
      <w:r w:rsidRPr="00EE230A">
        <w:rPr>
          <w:rFonts w:ascii="Arial" w:eastAsia="Arial" w:hAnsi="Arial" w:cs="Arial"/>
          <w:sz w:val="22"/>
          <w:szCs w:val="22"/>
        </w:rPr>
        <w:t>Žadatel před vydáním Rozhodnutí o poskytnutí dotace vyzván k doložení dalších podkladů dle § 14k odst. 3 Rozpočtových pravidel</w:t>
      </w:r>
      <w:r w:rsidR="0058146A" w:rsidRPr="00EE230A">
        <w:rPr>
          <w:rFonts w:ascii="Arial" w:eastAsia="Arial" w:hAnsi="Arial" w:cs="Arial"/>
          <w:sz w:val="22"/>
          <w:szCs w:val="22"/>
        </w:rPr>
        <w:t>.</w:t>
      </w:r>
    </w:p>
    <w:p w14:paraId="553D9C1C" w14:textId="77777777" w:rsidR="00DB3F45" w:rsidRPr="00EE230A" w:rsidRDefault="008F6EF9" w:rsidP="00EE230A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EE230A">
        <w:rPr>
          <w:rFonts w:ascii="Arial" w:eastAsia="Arial" w:hAnsi="Arial" w:cs="Arial"/>
          <w:sz w:val="22"/>
          <w:szCs w:val="22"/>
        </w:rPr>
        <w:t>MZ</w:t>
      </w:r>
      <w:r w:rsidR="00AF717C" w:rsidRPr="00EE230A">
        <w:rPr>
          <w:rFonts w:ascii="Arial" w:eastAsia="Arial" w:hAnsi="Arial" w:cs="Arial"/>
          <w:sz w:val="22"/>
          <w:szCs w:val="22"/>
        </w:rPr>
        <w:t xml:space="preserve"> si dále vyhrazuje možnost vyzvat Žadatele k úpravě Žádosti dle § 14k </w:t>
      </w:r>
      <w:r w:rsidR="0039357A" w:rsidRPr="00EE230A">
        <w:rPr>
          <w:rFonts w:ascii="Arial" w:eastAsia="Arial" w:hAnsi="Arial" w:cs="Arial"/>
          <w:sz w:val="22"/>
          <w:szCs w:val="22"/>
        </w:rPr>
        <w:t xml:space="preserve">odst. 4 </w:t>
      </w:r>
      <w:r w:rsidR="00AF717C" w:rsidRPr="00EE230A">
        <w:rPr>
          <w:rFonts w:ascii="Arial" w:eastAsia="Arial" w:hAnsi="Arial" w:cs="Arial"/>
          <w:sz w:val="22"/>
          <w:szCs w:val="22"/>
        </w:rPr>
        <w:t xml:space="preserve">Rozpočtových pravidel. </w:t>
      </w:r>
    </w:p>
    <w:p w14:paraId="379AC280" w14:textId="77777777" w:rsidR="00DB3F45" w:rsidRPr="00EE230A" w:rsidRDefault="00AF717C" w:rsidP="00EE230A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EE230A">
        <w:rPr>
          <w:rFonts w:ascii="Arial" w:eastAsia="Arial" w:hAnsi="Arial" w:cs="Arial"/>
          <w:sz w:val="22"/>
          <w:szCs w:val="22"/>
        </w:rPr>
        <w:t xml:space="preserve">Zemřel-li Žadatel nebo zanikl-li Žadatel přede dnem vydání Rozhodnutí o poskytnutí dotace, </w:t>
      </w:r>
      <w:r w:rsidR="008F6EF9" w:rsidRPr="00EE230A">
        <w:rPr>
          <w:rFonts w:ascii="Arial" w:eastAsia="Arial" w:hAnsi="Arial" w:cs="Arial"/>
          <w:sz w:val="22"/>
          <w:szCs w:val="22"/>
        </w:rPr>
        <w:t>MZ</w:t>
      </w:r>
      <w:r w:rsidRPr="00EE230A">
        <w:rPr>
          <w:rFonts w:ascii="Arial" w:eastAsia="Arial" w:hAnsi="Arial" w:cs="Arial"/>
          <w:sz w:val="22"/>
          <w:szCs w:val="22"/>
        </w:rPr>
        <w:t xml:space="preserve"> řízení zastaví.</w:t>
      </w:r>
    </w:p>
    <w:p w14:paraId="47248AA8" w14:textId="07CC38D6" w:rsidR="00DB3F45" w:rsidRPr="00EE230A" w:rsidRDefault="00AF717C" w:rsidP="00EE230A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EE230A">
        <w:rPr>
          <w:rFonts w:ascii="Arial" w:eastAsia="Arial" w:hAnsi="Arial" w:cs="Arial"/>
          <w:sz w:val="22"/>
          <w:szCs w:val="22"/>
        </w:rPr>
        <w:t xml:space="preserve">V souladu s § 14p Rozpočtových pravidel </w:t>
      </w:r>
      <w:r w:rsidR="00FD36B1">
        <w:rPr>
          <w:rFonts w:ascii="Arial" w:eastAsia="Arial" w:hAnsi="Arial" w:cs="Arial"/>
          <w:sz w:val="22"/>
          <w:szCs w:val="22"/>
        </w:rPr>
        <w:t>Ž</w:t>
      </w:r>
      <w:r w:rsidRPr="00EE230A">
        <w:rPr>
          <w:rFonts w:ascii="Arial" w:eastAsia="Arial" w:hAnsi="Arial" w:cs="Arial"/>
          <w:sz w:val="22"/>
          <w:szCs w:val="22"/>
        </w:rPr>
        <w:t xml:space="preserve">ádosti o poskytnutí dotace, která byla pravomocně zcela nebo zčásti zamítnuta, může </w:t>
      </w:r>
      <w:r w:rsidR="008F6EF9" w:rsidRPr="00EE230A">
        <w:rPr>
          <w:rFonts w:ascii="Arial" w:eastAsia="Arial" w:hAnsi="Arial" w:cs="Arial"/>
          <w:sz w:val="22"/>
          <w:szCs w:val="22"/>
        </w:rPr>
        <w:t>MZ</w:t>
      </w:r>
      <w:r w:rsidRPr="00EE230A">
        <w:rPr>
          <w:rFonts w:ascii="Arial" w:eastAsia="Arial" w:hAnsi="Arial" w:cs="Arial"/>
          <w:sz w:val="22"/>
          <w:szCs w:val="22"/>
        </w:rPr>
        <w:t xml:space="preserve"> novým Rozhodnutím zcela nebo zčásti vyhovět</w:t>
      </w:r>
      <w:r w:rsidR="003E3368" w:rsidRPr="00EE230A">
        <w:rPr>
          <w:rFonts w:ascii="Arial" w:eastAsia="Arial" w:hAnsi="Arial" w:cs="Arial"/>
          <w:sz w:val="22"/>
          <w:szCs w:val="22"/>
        </w:rPr>
        <w:t xml:space="preserve"> Žádosti</w:t>
      </w:r>
      <w:r w:rsidRPr="00EE230A">
        <w:rPr>
          <w:rFonts w:ascii="Arial" w:eastAsia="Arial" w:hAnsi="Arial" w:cs="Arial"/>
          <w:sz w:val="22"/>
          <w:szCs w:val="22"/>
        </w:rPr>
        <w:t xml:space="preserve"> a ve zbytku ji zamítnout, souhlasí-li s tím Žadatel. </w:t>
      </w:r>
      <w:r w:rsidR="002617C7" w:rsidRPr="00EE230A">
        <w:rPr>
          <w:rFonts w:ascii="Arial" w:eastAsia="Arial" w:hAnsi="Arial" w:cs="Arial"/>
          <w:sz w:val="22"/>
          <w:szCs w:val="22"/>
        </w:rPr>
        <w:t>Postup je uveden v</w:t>
      </w:r>
      <w:r w:rsidR="00A45CF1" w:rsidRPr="00EE230A">
        <w:rPr>
          <w:rFonts w:ascii="Arial" w:eastAsia="Arial" w:hAnsi="Arial" w:cs="Arial"/>
          <w:sz w:val="22"/>
          <w:szCs w:val="22"/>
        </w:rPr>
        <w:t> </w:t>
      </w:r>
      <w:r w:rsidR="002617C7" w:rsidRPr="00EE230A">
        <w:rPr>
          <w:rFonts w:ascii="Arial" w:eastAsia="Arial" w:hAnsi="Arial" w:cs="Arial"/>
          <w:sz w:val="22"/>
          <w:szCs w:val="22"/>
        </w:rPr>
        <w:t>kapitole 9. Metodiky.</w:t>
      </w:r>
    </w:p>
    <w:p w14:paraId="5FE826EC" w14:textId="77777777" w:rsidR="00DB3F45" w:rsidRPr="001E5B64" w:rsidRDefault="00AF717C" w:rsidP="00512BB5">
      <w:pPr>
        <w:pStyle w:val="nadpis1"/>
        <w:spacing w:before="480"/>
        <w:rPr>
          <w:szCs w:val="24"/>
        </w:rPr>
      </w:pPr>
      <w:bookmarkStart w:id="3" w:name="_il729fpnfbof" w:colFirst="0" w:colLast="0"/>
      <w:bookmarkEnd w:id="3"/>
      <w:r w:rsidRPr="001E5B64">
        <w:rPr>
          <w:szCs w:val="24"/>
        </w:rPr>
        <w:t>Zpracování osobních údajů</w:t>
      </w:r>
    </w:p>
    <w:p w14:paraId="682A080B" w14:textId="77777777" w:rsidR="00DB3F45" w:rsidRPr="007F2CD2" w:rsidRDefault="00AF717C" w:rsidP="007F2CD2">
      <w:pPr>
        <w:tabs>
          <w:tab w:val="left" w:pos="708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sz w:val="22"/>
          <w:szCs w:val="22"/>
        </w:rPr>
        <w:t>Zpracování osobních údajů se s účinností od 25. 5. 2018 řídí Nařízením Evropského parlamentu a Rady (EU) 2016/679 ze dne 27. dubna 2016, o ochraně fyzických osob v</w:t>
      </w:r>
      <w:r w:rsidR="00F21AAF" w:rsidRPr="007F2CD2">
        <w:rPr>
          <w:rFonts w:ascii="Arial" w:hAnsi="Arial" w:cs="Arial"/>
          <w:sz w:val="22"/>
          <w:szCs w:val="22"/>
        </w:rPr>
        <w:t> </w:t>
      </w:r>
      <w:r w:rsidRPr="007F2CD2">
        <w:rPr>
          <w:rFonts w:ascii="Arial" w:hAnsi="Arial" w:cs="Arial"/>
          <w:sz w:val="22"/>
          <w:szCs w:val="22"/>
        </w:rPr>
        <w:t xml:space="preserve">souvislosti se zpracováním osobních údajů a o volném pohybu těchto údajů a o zrušení </w:t>
      </w:r>
      <w:r w:rsidRPr="009373C9">
        <w:rPr>
          <w:rFonts w:ascii="Arial" w:hAnsi="Arial" w:cs="Arial"/>
          <w:sz w:val="22"/>
          <w:szCs w:val="22"/>
        </w:rPr>
        <w:t>směrnice 95/46/ES (dále jen „Obecné nařízení o ochraně osobních údajů“).</w:t>
      </w:r>
    </w:p>
    <w:p w14:paraId="566CDE95" w14:textId="02BE8C9B" w:rsidR="002617C7" w:rsidRDefault="008F6EF9" w:rsidP="007F2CD2">
      <w:pPr>
        <w:tabs>
          <w:tab w:val="left" w:pos="708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sz w:val="22"/>
          <w:szCs w:val="22"/>
        </w:rPr>
        <w:t>MZ</w:t>
      </w:r>
      <w:r w:rsidR="00AF717C" w:rsidRPr="007F2CD2">
        <w:rPr>
          <w:rFonts w:ascii="Arial" w:hAnsi="Arial" w:cs="Arial"/>
          <w:sz w:val="22"/>
          <w:szCs w:val="22"/>
        </w:rPr>
        <w:t xml:space="preserve"> </w:t>
      </w:r>
      <w:r w:rsidR="002617C7" w:rsidRPr="002617C7">
        <w:rPr>
          <w:rFonts w:ascii="Arial" w:hAnsi="Arial" w:cs="Arial"/>
          <w:sz w:val="22"/>
          <w:szCs w:val="22"/>
        </w:rPr>
        <w:t>je na základě Podmínek použití podpory z Operačního programu Zaměstnanost pověřen</w:t>
      </w:r>
      <w:r w:rsidR="000B073D">
        <w:rPr>
          <w:rFonts w:ascii="Arial" w:hAnsi="Arial" w:cs="Arial"/>
          <w:sz w:val="22"/>
          <w:szCs w:val="22"/>
        </w:rPr>
        <w:t>o</w:t>
      </w:r>
      <w:r w:rsidR="002617C7" w:rsidRPr="002617C7">
        <w:rPr>
          <w:rFonts w:ascii="Arial" w:hAnsi="Arial" w:cs="Arial"/>
          <w:sz w:val="22"/>
          <w:szCs w:val="22"/>
        </w:rPr>
        <w:t xml:space="preserve"> ke zpracování osobních údajů včetně zvláštní kategorie osobních údajů (dále jen „osobní údaje“) podpořených osob v rámci Projektu</w:t>
      </w:r>
      <w:r w:rsidR="000C747E">
        <w:rPr>
          <w:rFonts w:ascii="Arial" w:hAnsi="Arial" w:cs="Arial"/>
          <w:sz w:val="22"/>
          <w:szCs w:val="22"/>
        </w:rPr>
        <w:t xml:space="preserve">, </w:t>
      </w:r>
      <w:r w:rsidR="002617C7" w:rsidRPr="002617C7">
        <w:rPr>
          <w:rFonts w:ascii="Arial" w:hAnsi="Arial" w:cs="Arial"/>
          <w:sz w:val="22"/>
          <w:szCs w:val="22"/>
        </w:rPr>
        <w:t>a to za účelem prokázání řádného a</w:t>
      </w:r>
      <w:r w:rsidR="000C747E">
        <w:rPr>
          <w:rFonts w:ascii="Arial" w:hAnsi="Arial" w:cs="Arial"/>
          <w:sz w:val="22"/>
          <w:szCs w:val="22"/>
        </w:rPr>
        <w:t> </w:t>
      </w:r>
      <w:r w:rsidR="002617C7" w:rsidRPr="002617C7">
        <w:rPr>
          <w:rFonts w:ascii="Arial" w:hAnsi="Arial" w:cs="Arial"/>
          <w:sz w:val="22"/>
          <w:szCs w:val="22"/>
        </w:rPr>
        <w:t>efektivního nakládání s prostředky Evropského sociálního fondu, které byly poskytnuty z</w:t>
      </w:r>
      <w:r w:rsidR="00465CAF">
        <w:rPr>
          <w:rFonts w:ascii="Arial" w:hAnsi="Arial" w:cs="Arial"/>
          <w:sz w:val="22"/>
          <w:szCs w:val="22"/>
        </w:rPr>
        <w:t> </w:t>
      </w:r>
      <w:r w:rsidR="002617C7" w:rsidRPr="002617C7">
        <w:rPr>
          <w:rFonts w:ascii="Arial" w:hAnsi="Arial" w:cs="Arial"/>
          <w:sz w:val="22"/>
          <w:szCs w:val="22"/>
        </w:rPr>
        <w:t>Operačního programu Zaměstnanost.</w:t>
      </w:r>
    </w:p>
    <w:p w14:paraId="63B11AAF" w14:textId="4B6C48D8" w:rsidR="00DB3F45" w:rsidRPr="007F2CD2" w:rsidRDefault="00AF717C" w:rsidP="007F2CD2">
      <w:pPr>
        <w:tabs>
          <w:tab w:val="left" w:pos="708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sz w:val="22"/>
          <w:szCs w:val="22"/>
        </w:rPr>
        <w:t xml:space="preserve">Jsou zpracovávány údaje osob, které jsou uvedeny </w:t>
      </w:r>
      <w:r w:rsidRPr="007F4BFF">
        <w:rPr>
          <w:rFonts w:ascii="Arial" w:hAnsi="Arial" w:cs="Arial"/>
          <w:sz w:val="22"/>
          <w:szCs w:val="22"/>
        </w:rPr>
        <w:t xml:space="preserve">v </w:t>
      </w:r>
      <w:r w:rsidR="009373C9" w:rsidRPr="007F4BFF">
        <w:rPr>
          <w:rFonts w:ascii="Arial" w:hAnsi="Arial" w:cs="Arial"/>
          <w:sz w:val="22"/>
          <w:szCs w:val="22"/>
        </w:rPr>
        <w:t>Ž</w:t>
      </w:r>
      <w:r w:rsidRPr="007F4BFF">
        <w:rPr>
          <w:rFonts w:ascii="Arial" w:hAnsi="Arial" w:cs="Arial"/>
          <w:sz w:val="22"/>
          <w:szCs w:val="22"/>
        </w:rPr>
        <w:t xml:space="preserve">ádosti, </w:t>
      </w:r>
      <w:r w:rsidR="00FD36B1">
        <w:rPr>
          <w:rFonts w:ascii="Arial" w:hAnsi="Arial" w:cs="Arial"/>
          <w:sz w:val="22"/>
          <w:szCs w:val="22"/>
        </w:rPr>
        <w:t>z</w:t>
      </w:r>
      <w:r w:rsidRPr="007F4BFF">
        <w:rPr>
          <w:rFonts w:ascii="Arial" w:hAnsi="Arial" w:cs="Arial"/>
          <w:sz w:val="22"/>
          <w:szCs w:val="22"/>
        </w:rPr>
        <w:t>právách o</w:t>
      </w:r>
      <w:r w:rsidR="00F21AAF" w:rsidRPr="007F4BFF">
        <w:rPr>
          <w:rFonts w:ascii="Arial" w:hAnsi="Arial" w:cs="Arial"/>
          <w:sz w:val="22"/>
          <w:szCs w:val="22"/>
        </w:rPr>
        <w:t xml:space="preserve"> průběhu specializačního vzdělávání a </w:t>
      </w:r>
      <w:r w:rsidR="009373C9" w:rsidRPr="007F4BFF">
        <w:rPr>
          <w:rFonts w:ascii="Arial" w:hAnsi="Arial" w:cs="Arial"/>
          <w:sz w:val="22"/>
          <w:szCs w:val="22"/>
        </w:rPr>
        <w:t xml:space="preserve">ve </w:t>
      </w:r>
      <w:r w:rsidR="007F4BFF" w:rsidRPr="007F4BFF">
        <w:rPr>
          <w:rFonts w:ascii="Arial" w:hAnsi="Arial" w:cs="Arial"/>
          <w:sz w:val="22"/>
          <w:szCs w:val="22"/>
        </w:rPr>
        <w:t>v</w:t>
      </w:r>
      <w:r w:rsidR="00F21AAF" w:rsidRPr="007F4BFF">
        <w:rPr>
          <w:rFonts w:ascii="Arial" w:hAnsi="Arial" w:cs="Arial"/>
          <w:sz w:val="22"/>
          <w:szCs w:val="22"/>
        </w:rPr>
        <w:t>yúčtování,</w:t>
      </w:r>
      <w:r w:rsidRPr="007F4BFF">
        <w:rPr>
          <w:rFonts w:ascii="Arial" w:hAnsi="Arial" w:cs="Arial"/>
          <w:sz w:val="22"/>
          <w:szCs w:val="22"/>
        </w:rPr>
        <w:t xml:space="preserve"> případně dalších dokumentech</w:t>
      </w:r>
      <w:r w:rsidRPr="007F2CD2">
        <w:rPr>
          <w:rFonts w:ascii="Arial" w:hAnsi="Arial" w:cs="Arial"/>
          <w:sz w:val="22"/>
          <w:szCs w:val="22"/>
        </w:rPr>
        <w:t xml:space="preserve">, které Žadatel/Příjemce předá </w:t>
      </w:r>
      <w:r w:rsidR="008F6EF9" w:rsidRPr="007F2CD2">
        <w:rPr>
          <w:rFonts w:ascii="Arial" w:hAnsi="Arial" w:cs="Arial"/>
          <w:sz w:val="22"/>
          <w:szCs w:val="22"/>
        </w:rPr>
        <w:t>MZ</w:t>
      </w:r>
      <w:r w:rsidRPr="007F2CD2">
        <w:rPr>
          <w:rFonts w:ascii="Arial" w:hAnsi="Arial" w:cs="Arial"/>
          <w:sz w:val="22"/>
          <w:szCs w:val="22"/>
        </w:rPr>
        <w:t xml:space="preserve"> </w:t>
      </w:r>
      <w:r w:rsidR="00C633A6" w:rsidRPr="007F2CD2">
        <w:rPr>
          <w:rFonts w:ascii="Arial" w:hAnsi="Arial" w:cs="Arial"/>
          <w:sz w:val="22"/>
          <w:szCs w:val="22"/>
        </w:rPr>
        <w:t xml:space="preserve">za účelem administrace </w:t>
      </w:r>
      <w:r w:rsidR="009373C9">
        <w:rPr>
          <w:rFonts w:ascii="Arial" w:hAnsi="Arial" w:cs="Arial"/>
          <w:sz w:val="22"/>
          <w:szCs w:val="22"/>
        </w:rPr>
        <w:t>P</w:t>
      </w:r>
      <w:r w:rsidR="00C633A6" w:rsidRPr="007F2CD2">
        <w:rPr>
          <w:rFonts w:ascii="Arial" w:hAnsi="Arial" w:cs="Arial"/>
          <w:sz w:val="22"/>
          <w:szCs w:val="22"/>
        </w:rPr>
        <w:t>rogramu.</w:t>
      </w:r>
    </w:p>
    <w:p w14:paraId="1C59862A" w14:textId="77777777" w:rsidR="00DB3F45" w:rsidRPr="007F2CD2" w:rsidRDefault="00AF717C" w:rsidP="007F2CD2">
      <w:pPr>
        <w:tabs>
          <w:tab w:val="left" w:pos="708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sz w:val="22"/>
          <w:szCs w:val="22"/>
        </w:rPr>
        <w:t>Osobní údaje se zpracovávají v rozsahu nezbytném dle Metodiky a jejích příloh a v rozsahu v jakém je Žadatel/Příjemce poskytl.</w:t>
      </w:r>
    </w:p>
    <w:p w14:paraId="317CC3E3" w14:textId="77777777" w:rsidR="00DB3F45" w:rsidRPr="007F2CD2" w:rsidRDefault="00AF717C" w:rsidP="007F2CD2">
      <w:pPr>
        <w:tabs>
          <w:tab w:val="left" w:pos="708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sz w:val="22"/>
          <w:szCs w:val="22"/>
        </w:rPr>
        <w:t>Zpracování údajů je nezbytné pro splnění úkolu prováděného při výkonu veřejné moci (viz čl. 6 odst. 1 písm. e) Obecného nařízení o ochraně osobních údajů).</w:t>
      </w:r>
    </w:p>
    <w:p w14:paraId="1A73B202" w14:textId="67B8ECD9" w:rsidR="00DB3F45" w:rsidRPr="007F2CD2" w:rsidRDefault="008F6EF9" w:rsidP="007F2CD2">
      <w:pPr>
        <w:tabs>
          <w:tab w:val="left" w:pos="708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F2CD2">
        <w:rPr>
          <w:rFonts w:ascii="Arial" w:hAnsi="Arial" w:cs="Arial"/>
          <w:sz w:val="22"/>
          <w:szCs w:val="22"/>
        </w:rPr>
        <w:t>MZ</w:t>
      </w:r>
      <w:r w:rsidR="00AF717C" w:rsidRPr="007F2CD2">
        <w:rPr>
          <w:rFonts w:ascii="Arial" w:hAnsi="Arial" w:cs="Arial"/>
          <w:sz w:val="22"/>
          <w:szCs w:val="22"/>
        </w:rPr>
        <w:t xml:space="preserve"> zpracovává poskytnuté osobní údaje po dobu deseti let od ukončení realizace </w:t>
      </w:r>
      <w:r w:rsidR="009373C9">
        <w:rPr>
          <w:rFonts w:ascii="Arial" w:hAnsi="Arial" w:cs="Arial"/>
          <w:sz w:val="22"/>
          <w:szCs w:val="22"/>
        </w:rPr>
        <w:t>P</w:t>
      </w:r>
      <w:r w:rsidR="00AF717C" w:rsidRPr="007F2CD2">
        <w:rPr>
          <w:rFonts w:ascii="Arial" w:hAnsi="Arial" w:cs="Arial"/>
          <w:sz w:val="22"/>
          <w:szCs w:val="22"/>
        </w:rPr>
        <w:t>rojektu a</w:t>
      </w:r>
      <w:r w:rsidR="009373C9">
        <w:rPr>
          <w:rFonts w:ascii="Arial" w:hAnsi="Arial" w:cs="Arial"/>
          <w:sz w:val="22"/>
          <w:szCs w:val="22"/>
        </w:rPr>
        <w:t> </w:t>
      </w:r>
      <w:r w:rsidR="00AF717C" w:rsidRPr="007F2CD2">
        <w:rPr>
          <w:rFonts w:ascii="Arial" w:hAnsi="Arial" w:cs="Arial"/>
          <w:sz w:val="22"/>
          <w:szCs w:val="22"/>
        </w:rPr>
        <w:t>poté plánuje zajistit jejich výmaz.</w:t>
      </w:r>
      <w:r w:rsidR="00AF717C" w:rsidRPr="007F2CD2">
        <w:rPr>
          <w:rFonts w:ascii="Arial" w:hAnsi="Arial" w:cs="Arial"/>
          <w:sz w:val="22"/>
          <w:szCs w:val="22"/>
        </w:rPr>
        <w:tab/>
      </w:r>
    </w:p>
    <w:p w14:paraId="6380C8B2" w14:textId="77777777" w:rsidR="00DB3F45" w:rsidRPr="007F2CD2" w:rsidRDefault="00DB3F45">
      <w:pPr>
        <w:tabs>
          <w:tab w:val="left" w:pos="7088"/>
        </w:tabs>
        <w:rPr>
          <w:rFonts w:ascii="Arial" w:hAnsi="Arial" w:cs="Arial"/>
          <w:sz w:val="22"/>
          <w:szCs w:val="22"/>
        </w:rPr>
      </w:pPr>
    </w:p>
    <w:p w14:paraId="1B824693" w14:textId="77777777" w:rsidR="00B55DEB" w:rsidRDefault="00BA0767" w:rsidP="00B55DEB">
      <w:pPr>
        <w:keepNext/>
        <w:spacing w:before="120"/>
        <w:rPr>
          <w:rFonts w:ascii="Arial" w:eastAsia="Times New Roman" w:hAnsi="Arial" w:cs="Arial"/>
          <w:b/>
          <w:bCs/>
          <w:sz w:val="22"/>
          <w:szCs w:val="22"/>
        </w:rPr>
      </w:pPr>
      <w:r w:rsidRPr="00D70A9F">
        <w:rPr>
          <w:rFonts w:ascii="Arial" w:eastAsia="Times New Roman" w:hAnsi="Arial" w:cs="Arial"/>
          <w:b/>
          <w:bCs/>
          <w:sz w:val="22"/>
          <w:szCs w:val="22"/>
        </w:rPr>
        <w:t xml:space="preserve">Příloha č. 1 </w:t>
      </w:r>
    </w:p>
    <w:p w14:paraId="43D8B124" w14:textId="01DD2287" w:rsidR="00BA0767" w:rsidRPr="00D70A9F" w:rsidRDefault="00BA0767" w:rsidP="00B55DEB">
      <w:pPr>
        <w:keepNext/>
        <w:spacing w:before="120"/>
        <w:rPr>
          <w:rFonts w:ascii="Arial" w:eastAsia="Times New Roman" w:hAnsi="Arial" w:cs="Arial"/>
          <w:b/>
          <w:bCs/>
          <w:sz w:val="22"/>
          <w:szCs w:val="22"/>
        </w:rPr>
      </w:pPr>
      <w:r w:rsidRPr="00D70A9F">
        <w:rPr>
          <w:rFonts w:ascii="Arial" w:eastAsia="Times New Roman" w:hAnsi="Arial" w:cs="Arial"/>
          <w:b/>
          <w:bCs/>
          <w:sz w:val="22"/>
          <w:szCs w:val="22"/>
        </w:rPr>
        <w:t xml:space="preserve">Metodika Programu </w:t>
      </w:r>
      <w:r w:rsidRPr="00DA6BA7">
        <w:rPr>
          <w:rFonts w:ascii="Arial" w:eastAsia="Times New Roman" w:hAnsi="Arial" w:cs="Arial"/>
          <w:b/>
          <w:bCs/>
          <w:sz w:val="22"/>
          <w:szCs w:val="22"/>
        </w:rPr>
        <w:t>specializačního vzdělávání v oboru dětská neurologie</w:t>
      </w:r>
      <w:r w:rsidR="00DA6BA7">
        <w:rPr>
          <w:rFonts w:ascii="Arial" w:eastAsia="Times New Roman" w:hAnsi="Arial" w:cs="Arial"/>
          <w:b/>
          <w:bCs/>
          <w:sz w:val="22"/>
          <w:szCs w:val="22"/>
        </w:rPr>
        <w:t xml:space="preserve"> II. </w:t>
      </w:r>
    </w:p>
    <w:sectPr w:rsidR="00BA0767" w:rsidRPr="00D70A9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962D" w14:textId="77777777" w:rsidR="00276056" w:rsidRDefault="00276056">
      <w:r>
        <w:separator/>
      </w:r>
    </w:p>
  </w:endnote>
  <w:endnote w:type="continuationSeparator" w:id="0">
    <w:p w14:paraId="120615DC" w14:textId="77777777" w:rsidR="00276056" w:rsidRDefault="0027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mbria"/>
    <w:charset w:val="00"/>
    <w:family w:val="auto"/>
    <w:pitch w:val="default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2E13" w14:textId="77777777" w:rsidR="00DB3F45" w:rsidRDefault="00AF717C">
    <w:pPr>
      <w:tabs>
        <w:tab w:val="center" w:pos="4536"/>
        <w:tab w:val="right" w:pos="9072"/>
      </w:tabs>
      <w:jc w:val="right"/>
    </w:pPr>
    <w:r>
      <w:t xml:space="preserve">Strana </w:t>
    </w:r>
    <w:r>
      <w:fldChar w:fldCharType="begin"/>
    </w:r>
    <w:r>
      <w:instrText>PAGE</w:instrText>
    </w:r>
    <w:r>
      <w:fldChar w:fldCharType="separate"/>
    </w:r>
    <w:r w:rsidR="005D1629">
      <w:rPr>
        <w:noProof/>
      </w:rPr>
      <w:t>1</w:t>
    </w:r>
    <w:r>
      <w:fldChar w:fldCharType="end"/>
    </w:r>
    <w:r>
      <w:t xml:space="preserve"> (celkem </w:t>
    </w:r>
    <w:r>
      <w:fldChar w:fldCharType="begin"/>
    </w:r>
    <w:r>
      <w:instrText>NUMPAGES</w:instrText>
    </w:r>
    <w:r>
      <w:fldChar w:fldCharType="separate"/>
    </w:r>
    <w:r w:rsidR="005D1629">
      <w:rPr>
        <w:noProof/>
      </w:rPr>
      <w:t>6</w:t>
    </w:r>
    <w:r>
      <w:fldChar w:fldCharType="end"/>
    </w:r>
    <w:r>
      <w:t>)</w:t>
    </w:r>
  </w:p>
  <w:p w14:paraId="2C8F8E95" w14:textId="77777777" w:rsidR="00DB3F45" w:rsidRDefault="00DB3F45">
    <w:pPr>
      <w:tabs>
        <w:tab w:val="center" w:pos="4536"/>
        <w:tab w:val="right" w:pos="9072"/>
      </w:tabs>
      <w:jc w:val="center"/>
      <w:rPr>
        <w:rFonts w:ascii="Gill Sans" w:eastAsia="Gill Sans" w:hAnsi="Gill Sans" w:cs="Gill Sans"/>
        <w:color w:val="00000A"/>
        <w:sz w:val="18"/>
        <w:szCs w:val="18"/>
      </w:rPr>
    </w:pPr>
  </w:p>
  <w:p w14:paraId="1A5DB163" w14:textId="77777777" w:rsidR="00DB3F45" w:rsidRDefault="00AF717C">
    <w:pPr>
      <w:tabs>
        <w:tab w:val="center" w:pos="4536"/>
        <w:tab w:val="right" w:pos="9072"/>
      </w:tabs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 xml:space="preserve">Ministerstvo zdravotnictví </w:t>
    </w:r>
  </w:p>
  <w:p w14:paraId="176AF2D7" w14:textId="77777777" w:rsidR="00DB3F45" w:rsidRDefault="00AF717C">
    <w:pPr>
      <w:tabs>
        <w:tab w:val="center" w:pos="4536"/>
        <w:tab w:val="right" w:pos="9072"/>
      </w:tabs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Palackého náměstí 4, 128 01 Praha 2</w:t>
    </w:r>
  </w:p>
  <w:p w14:paraId="7CF2EDB4" w14:textId="77777777" w:rsidR="00DB3F45" w:rsidRDefault="00AF717C">
    <w:pPr>
      <w:tabs>
        <w:tab w:val="center" w:pos="4536"/>
        <w:tab w:val="right" w:pos="9072"/>
      </w:tabs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tel./fax: +420 224 971 111, e-mail: mzcr@mzcr.cz, www.mzcr.cz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0B7D" w14:textId="77777777" w:rsidR="00276056" w:rsidRDefault="00276056">
      <w:r>
        <w:separator/>
      </w:r>
    </w:p>
  </w:footnote>
  <w:footnote w:type="continuationSeparator" w:id="0">
    <w:p w14:paraId="5A871B2A" w14:textId="77777777" w:rsidR="00276056" w:rsidRDefault="00276056">
      <w:r>
        <w:continuationSeparator/>
      </w:r>
    </w:p>
  </w:footnote>
  <w:footnote w:id="1">
    <w:p w14:paraId="5295170C" w14:textId="67DF203B" w:rsidR="00A45CF1" w:rsidRDefault="00A45C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F2CD2">
        <w:rPr>
          <w:rFonts w:ascii="Arial" w:hAnsi="Arial" w:cs="Arial"/>
          <w:sz w:val="18"/>
          <w:szCs w:val="18"/>
        </w:rPr>
        <w:t xml:space="preserve">Dále jen „MZ“ </w:t>
      </w:r>
      <w:r w:rsidRPr="00A45CF1">
        <w:rPr>
          <w:rFonts w:ascii="Arial" w:eastAsia="Calibri" w:hAnsi="Arial" w:cs="Arial"/>
          <w:sz w:val="18"/>
          <w:szCs w:val="18"/>
        </w:rPr>
        <w:t>jakožto poskytovatel dotace.</w:t>
      </w:r>
    </w:p>
  </w:footnote>
  <w:footnote w:id="2">
    <w:p w14:paraId="435459FF" w14:textId="75685872" w:rsidR="00101A5C" w:rsidRDefault="00101A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E55BE">
        <w:rPr>
          <w:rFonts w:ascii="Arial" w:eastAsia="Calibri" w:hAnsi="Arial" w:cs="Arial"/>
          <w:sz w:val="18"/>
          <w:szCs w:val="18"/>
        </w:rPr>
        <w:t>V případě dostupných prostředků v rámci Projektu je možné výši alokace navýšit.</w:t>
      </w:r>
    </w:p>
  </w:footnote>
  <w:footnote w:id="3">
    <w:p w14:paraId="42539821" w14:textId="77777777" w:rsidR="00AF3421" w:rsidRPr="002C700C" w:rsidRDefault="00AF3421">
      <w:pPr>
        <w:pStyle w:val="Textpoznpodarou"/>
        <w:rPr>
          <w:sz w:val="16"/>
          <w:szCs w:val="16"/>
        </w:rPr>
      </w:pPr>
      <w:r w:rsidRPr="00C47008">
        <w:rPr>
          <w:rStyle w:val="Znakapoznpodarou"/>
        </w:rPr>
        <w:footnoteRef/>
      </w:r>
      <w:r w:rsidRPr="00C47008">
        <w:rPr>
          <w:rStyle w:val="Znakapoznpodarou"/>
        </w:rPr>
        <w:t xml:space="preserve"> </w:t>
      </w:r>
      <w:r w:rsidRPr="007F2CD2">
        <w:rPr>
          <w:rFonts w:ascii="Arial" w:hAnsi="Arial" w:cs="Arial"/>
          <w:sz w:val="18"/>
          <w:szCs w:val="18"/>
        </w:rPr>
        <w:t>Zpráva musí být podepsána uznávaným elektronickým podpisem.</w:t>
      </w:r>
    </w:p>
  </w:footnote>
  <w:footnote w:id="4">
    <w:p w14:paraId="540D585A" w14:textId="61EE08BB" w:rsidR="00DF0B17" w:rsidRPr="00C47008" w:rsidRDefault="00DF0B17" w:rsidP="00C47008">
      <w:pPr>
        <w:pStyle w:val="Textpoznpodarou"/>
        <w:rPr>
          <w:rFonts w:ascii="Arial" w:eastAsia="Calibri" w:hAnsi="Arial" w:cs="Arial"/>
          <w:sz w:val="18"/>
          <w:szCs w:val="18"/>
        </w:rPr>
      </w:pPr>
      <w:r w:rsidRPr="00C47008">
        <w:rPr>
          <w:rStyle w:val="Znakapoznpodarou"/>
        </w:rPr>
        <w:footnoteRef/>
      </w:r>
      <w:r w:rsidRPr="00C47008">
        <w:rPr>
          <w:rFonts w:ascii="Arial" w:eastAsia="Calibri" w:hAnsi="Arial" w:cs="Arial"/>
          <w:sz w:val="18"/>
          <w:szCs w:val="18"/>
        </w:rPr>
        <w:t xml:space="preserve"> Pokud Žadatel splňuje podmínky bezdlužnosti, je oprávněn účastnit se výzvy. Za splněné podmínky bezdlužnosti se považuje, pokud bylo poplatníkovi (plátci) daně povoleno posečkání daně nebo placení daně ve splátkách dle § 156 zákona č. 280/2009 Sb., daňový řád, nebo placení pojistného a</w:t>
      </w:r>
      <w:r w:rsidR="007950DB" w:rsidRPr="00C47008">
        <w:rPr>
          <w:rFonts w:ascii="Arial" w:eastAsia="Calibri" w:hAnsi="Arial" w:cs="Arial"/>
          <w:sz w:val="18"/>
          <w:szCs w:val="18"/>
        </w:rPr>
        <w:t> </w:t>
      </w:r>
      <w:r w:rsidRPr="00C47008">
        <w:rPr>
          <w:rFonts w:ascii="Arial" w:eastAsia="Calibri" w:hAnsi="Arial" w:cs="Arial"/>
          <w:sz w:val="18"/>
          <w:szCs w:val="18"/>
        </w:rPr>
        <w:t>penále ve splátkách dle § 20a zákona č. 589/1992 Sb., o pojistném na sociálním zabezpečení a</w:t>
      </w:r>
      <w:r w:rsidR="007950DB" w:rsidRPr="00C47008">
        <w:rPr>
          <w:rFonts w:ascii="Arial" w:eastAsia="Calibri" w:hAnsi="Arial" w:cs="Arial"/>
          <w:sz w:val="18"/>
          <w:szCs w:val="18"/>
        </w:rPr>
        <w:t> </w:t>
      </w:r>
      <w:r w:rsidRPr="00C47008">
        <w:rPr>
          <w:rFonts w:ascii="Arial" w:eastAsia="Calibri" w:hAnsi="Arial" w:cs="Arial"/>
          <w:sz w:val="18"/>
          <w:szCs w:val="18"/>
        </w:rPr>
        <w:t xml:space="preserve">příspěvku na státní politiku zaměstnanosti. </w:t>
      </w:r>
    </w:p>
    <w:p w14:paraId="1F035641" w14:textId="77777777" w:rsidR="00DF0B17" w:rsidRDefault="00DF0B17" w:rsidP="00DF0B17">
      <w:pPr>
        <w:pStyle w:val="Textpoznpodarou"/>
      </w:pPr>
    </w:p>
  </w:footnote>
  <w:footnote w:id="5">
    <w:p w14:paraId="1C00106B" w14:textId="58B0740F" w:rsidR="004E2410" w:rsidRPr="007F2CD2" w:rsidRDefault="004E2410">
      <w:pPr>
        <w:pStyle w:val="Textpoznpodarou"/>
        <w:rPr>
          <w:rFonts w:ascii="Arial" w:hAnsi="Arial" w:cs="Arial"/>
        </w:rPr>
      </w:pPr>
      <w:r w:rsidRPr="00C47008">
        <w:rPr>
          <w:rStyle w:val="Znakapoznpodarou"/>
        </w:rPr>
        <w:footnoteRef/>
      </w:r>
      <w:r w:rsidRPr="00C47008">
        <w:rPr>
          <w:rStyle w:val="Znakapoznpodarou"/>
        </w:rPr>
        <w:t xml:space="preserve"> </w:t>
      </w:r>
      <w:r w:rsidRPr="00EE55BE">
        <w:rPr>
          <w:rFonts w:ascii="Arial" w:hAnsi="Arial" w:cs="Arial"/>
          <w:sz w:val="18"/>
          <w:szCs w:val="18"/>
        </w:rPr>
        <w:t>Podrobněji viz příloha Metodiky</w:t>
      </w:r>
      <w:r w:rsidR="0084659A" w:rsidRPr="00EE55BE">
        <w:rPr>
          <w:rFonts w:ascii="Arial" w:hAnsi="Arial" w:cs="Arial"/>
          <w:sz w:val="18"/>
          <w:szCs w:val="18"/>
        </w:rPr>
        <w:t xml:space="preserve"> č. 2 Žádost o poskytnutí dotace</w:t>
      </w:r>
      <w:r w:rsidRPr="00EE55BE">
        <w:rPr>
          <w:rFonts w:ascii="Arial" w:hAnsi="Arial" w:cs="Arial"/>
          <w:sz w:val="18"/>
          <w:szCs w:val="18"/>
        </w:rPr>
        <w:t>.</w:t>
      </w:r>
    </w:p>
  </w:footnote>
  <w:footnote w:id="6">
    <w:p w14:paraId="051E478A" w14:textId="77777777" w:rsidR="00191D31" w:rsidRDefault="00191D31" w:rsidP="00180003">
      <w:pPr>
        <w:pStyle w:val="Textpoznpodarou"/>
        <w:jc w:val="both"/>
      </w:pPr>
      <w:r>
        <w:rPr>
          <w:rStyle w:val="Znakapoznpodarou"/>
        </w:rPr>
        <w:footnoteRef/>
      </w:r>
      <w:r w:rsidRPr="00C47008">
        <w:rPr>
          <w:rStyle w:val="Znakapoznpodarou"/>
        </w:rPr>
        <w:t xml:space="preserve"> </w:t>
      </w:r>
      <w:r w:rsidRPr="001E5B64">
        <w:rPr>
          <w:rFonts w:ascii="Arial" w:hAnsi="Arial" w:cs="Arial"/>
          <w:sz w:val="18"/>
          <w:szCs w:val="18"/>
        </w:rPr>
        <w:t>Případně podle dříve platných předpisů, tj. zákona č. 160/1992 Sb., o zdravotní péči v nestátních zdravotnických zařízeních,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D3C5" w14:textId="77777777" w:rsidR="00DB3F45" w:rsidRDefault="00AF717C">
    <w:r>
      <w:rPr>
        <w:noProof/>
      </w:rPr>
      <w:drawing>
        <wp:inline distT="0" distB="0" distL="0" distR="0" wp14:anchorId="2993B0CE" wp14:editId="21F28529">
          <wp:extent cx="1619250" cy="33337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</w:t>
    </w:r>
    <w:r>
      <w:rPr>
        <w:noProof/>
      </w:rPr>
      <w:drawing>
        <wp:inline distT="0" distB="0" distL="0" distR="0" wp14:anchorId="6FEB43D1" wp14:editId="2F95A588">
          <wp:extent cx="2428875" cy="5048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2FE9EF" w14:textId="77777777" w:rsidR="00DB3F45" w:rsidRDefault="00DB3F45">
    <w:pP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FD9"/>
    <w:multiLevelType w:val="hybridMultilevel"/>
    <w:tmpl w:val="DF2AE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9EC"/>
    <w:multiLevelType w:val="multilevel"/>
    <w:tmpl w:val="51C69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63A3"/>
    <w:multiLevelType w:val="multilevel"/>
    <w:tmpl w:val="6CFA53C8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B5E98"/>
    <w:multiLevelType w:val="multilevel"/>
    <w:tmpl w:val="70061BB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2429"/>
    <w:multiLevelType w:val="hybridMultilevel"/>
    <w:tmpl w:val="FEB04DA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46CD8"/>
    <w:multiLevelType w:val="multilevel"/>
    <w:tmpl w:val="B2ACE9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14B0459C"/>
    <w:multiLevelType w:val="multilevel"/>
    <w:tmpl w:val="69627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321007"/>
    <w:multiLevelType w:val="multilevel"/>
    <w:tmpl w:val="51C69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363A7"/>
    <w:multiLevelType w:val="hybridMultilevel"/>
    <w:tmpl w:val="70C2311A"/>
    <w:lvl w:ilvl="0" w:tplc="FFFFFFFF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7A3624"/>
    <w:multiLevelType w:val="multilevel"/>
    <w:tmpl w:val="44643A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Simplified Arabic Fixed" w:eastAsia="Simplified Arabic Fixed" w:hAnsi="Simplified Arabic Fixed" w:cs="Simplified Arabic Fixed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1B33A3"/>
    <w:multiLevelType w:val="multilevel"/>
    <w:tmpl w:val="78328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D3B1830"/>
    <w:multiLevelType w:val="hybridMultilevel"/>
    <w:tmpl w:val="27347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102C2"/>
    <w:multiLevelType w:val="multilevel"/>
    <w:tmpl w:val="51C69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A6DDE"/>
    <w:multiLevelType w:val="multilevel"/>
    <w:tmpl w:val="7F988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DB12A80"/>
    <w:multiLevelType w:val="multilevel"/>
    <w:tmpl w:val="622808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0D693A"/>
    <w:multiLevelType w:val="multilevel"/>
    <w:tmpl w:val="70F4D14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97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97D2031"/>
    <w:multiLevelType w:val="multilevel"/>
    <w:tmpl w:val="51C69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321AA"/>
    <w:multiLevelType w:val="hybridMultilevel"/>
    <w:tmpl w:val="6A92F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D64B9"/>
    <w:multiLevelType w:val="hybridMultilevel"/>
    <w:tmpl w:val="9E62BCCC"/>
    <w:lvl w:ilvl="0" w:tplc="E286B5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425BC"/>
    <w:multiLevelType w:val="multilevel"/>
    <w:tmpl w:val="7C5C54BA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)"/>
      <w:lvlJc w:val="left"/>
      <w:pPr>
        <w:ind w:left="3330" w:hanging="45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AF0A5C"/>
    <w:multiLevelType w:val="hybridMultilevel"/>
    <w:tmpl w:val="46AC9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D1F64"/>
    <w:multiLevelType w:val="multilevel"/>
    <w:tmpl w:val="09544920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2" w15:restartNumberingAfterBreak="0">
    <w:nsid w:val="7F6237F5"/>
    <w:multiLevelType w:val="hybridMultilevel"/>
    <w:tmpl w:val="BE58B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4"/>
  </w:num>
  <w:num w:numId="5">
    <w:abstractNumId w:val="19"/>
  </w:num>
  <w:num w:numId="6">
    <w:abstractNumId w:val="18"/>
  </w:num>
  <w:num w:numId="7">
    <w:abstractNumId w:val="5"/>
  </w:num>
  <w:num w:numId="8">
    <w:abstractNumId w:val="21"/>
  </w:num>
  <w:num w:numId="9">
    <w:abstractNumId w:val="10"/>
  </w:num>
  <w:num w:numId="10">
    <w:abstractNumId w:val="9"/>
  </w:num>
  <w:num w:numId="11">
    <w:abstractNumId w:val="2"/>
  </w:num>
  <w:num w:numId="12">
    <w:abstractNumId w:val="14"/>
  </w:num>
  <w:num w:numId="13">
    <w:abstractNumId w:val="11"/>
  </w:num>
  <w:num w:numId="14">
    <w:abstractNumId w:val="12"/>
  </w:num>
  <w:num w:numId="15">
    <w:abstractNumId w:val="7"/>
  </w:num>
  <w:num w:numId="16">
    <w:abstractNumId w:val="20"/>
  </w:num>
  <w:num w:numId="17">
    <w:abstractNumId w:val="22"/>
  </w:num>
  <w:num w:numId="18">
    <w:abstractNumId w:val="1"/>
  </w:num>
  <w:num w:numId="19">
    <w:abstractNumId w:val="16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0"/>
  </w:num>
  <w:num w:numId="35">
    <w:abstractNumId w:val="8"/>
  </w:num>
  <w:num w:numId="36">
    <w:abstractNumId w:val="17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6"/>
  </w:num>
  <w:num w:numId="44">
    <w:abstractNumId w:val="15"/>
  </w:num>
  <w:num w:numId="45">
    <w:abstractNumId w:val="15"/>
  </w:num>
  <w:num w:numId="46">
    <w:abstractNumId w:val="15"/>
  </w:num>
  <w:num w:numId="47">
    <w:abstractNumId w:val="15"/>
  </w:num>
  <w:num w:numId="48">
    <w:abstractNumId w:val="15"/>
  </w:num>
  <w:num w:numId="49">
    <w:abstractNumId w:val="15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3F45"/>
    <w:rsid w:val="00017261"/>
    <w:rsid w:val="00034ACB"/>
    <w:rsid w:val="00043BFE"/>
    <w:rsid w:val="00062D0B"/>
    <w:rsid w:val="00064A31"/>
    <w:rsid w:val="000726E0"/>
    <w:rsid w:val="00084C35"/>
    <w:rsid w:val="00087F1D"/>
    <w:rsid w:val="00095E5C"/>
    <w:rsid w:val="0009740A"/>
    <w:rsid w:val="000A0735"/>
    <w:rsid w:val="000A3D1F"/>
    <w:rsid w:val="000A7FD9"/>
    <w:rsid w:val="000B073D"/>
    <w:rsid w:val="000B0E9E"/>
    <w:rsid w:val="000C747E"/>
    <w:rsid w:val="000D1723"/>
    <w:rsid w:val="000E6AAA"/>
    <w:rsid w:val="000F0D7D"/>
    <w:rsid w:val="000F28D2"/>
    <w:rsid w:val="00101A5C"/>
    <w:rsid w:val="00111F7F"/>
    <w:rsid w:val="00152F56"/>
    <w:rsid w:val="00160A10"/>
    <w:rsid w:val="00180003"/>
    <w:rsid w:val="001903E4"/>
    <w:rsid w:val="00191D31"/>
    <w:rsid w:val="001C2AFA"/>
    <w:rsid w:val="001C689A"/>
    <w:rsid w:val="001C697A"/>
    <w:rsid w:val="001D29CE"/>
    <w:rsid w:val="001D51FA"/>
    <w:rsid w:val="001E107D"/>
    <w:rsid w:val="001E5B64"/>
    <w:rsid w:val="001F1DA0"/>
    <w:rsid w:val="00202A5E"/>
    <w:rsid w:val="002275D1"/>
    <w:rsid w:val="00256F59"/>
    <w:rsid w:val="00261064"/>
    <w:rsid w:val="002617C7"/>
    <w:rsid w:val="002661B5"/>
    <w:rsid w:val="00271CA4"/>
    <w:rsid w:val="00276056"/>
    <w:rsid w:val="00282E8F"/>
    <w:rsid w:val="002A11E8"/>
    <w:rsid w:val="002A5C9C"/>
    <w:rsid w:val="002B0651"/>
    <w:rsid w:val="002B070D"/>
    <w:rsid w:val="002B3F5F"/>
    <w:rsid w:val="002B5C5E"/>
    <w:rsid w:val="002C700C"/>
    <w:rsid w:val="002D55C7"/>
    <w:rsid w:val="002E760D"/>
    <w:rsid w:val="00302C8A"/>
    <w:rsid w:val="003176B7"/>
    <w:rsid w:val="00321DA5"/>
    <w:rsid w:val="003313F6"/>
    <w:rsid w:val="00347115"/>
    <w:rsid w:val="0036488B"/>
    <w:rsid w:val="0039357A"/>
    <w:rsid w:val="00396E88"/>
    <w:rsid w:val="003D343A"/>
    <w:rsid w:val="003E3368"/>
    <w:rsid w:val="003E708F"/>
    <w:rsid w:val="003F07ED"/>
    <w:rsid w:val="003F0FB2"/>
    <w:rsid w:val="003F6B28"/>
    <w:rsid w:val="004057AE"/>
    <w:rsid w:val="00431068"/>
    <w:rsid w:val="00441458"/>
    <w:rsid w:val="004501B0"/>
    <w:rsid w:val="00465CAF"/>
    <w:rsid w:val="00482CD9"/>
    <w:rsid w:val="00485A0A"/>
    <w:rsid w:val="00487373"/>
    <w:rsid w:val="004A129A"/>
    <w:rsid w:val="004A666E"/>
    <w:rsid w:val="004B5962"/>
    <w:rsid w:val="004C381B"/>
    <w:rsid w:val="004C481D"/>
    <w:rsid w:val="004D20C2"/>
    <w:rsid w:val="004E2410"/>
    <w:rsid w:val="004E6A63"/>
    <w:rsid w:val="004E77D9"/>
    <w:rsid w:val="00512BB5"/>
    <w:rsid w:val="00527CB1"/>
    <w:rsid w:val="0053469F"/>
    <w:rsid w:val="00554F17"/>
    <w:rsid w:val="005568DE"/>
    <w:rsid w:val="0058146A"/>
    <w:rsid w:val="005D1629"/>
    <w:rsid w:val="005E0E6E"/>
    <w:rsid w:val="005E3E40"/>
    <w:rsid w:val="005E627A"/>
    <w:rsid w:val="006005A4"/>
    <w:rsid w:val="006104A7"/>
    <w:rsid w:val="006228C9"/>
    <w:rsid w:val="006447B0"/>
    <w:rsid w:val="0065406E"/>
    <w:rsid w:val="00654CAF"/>
    <w:rsid w:val="00665F7F"/>
    <w:rsid w:val="006669C5"/>
    <w:rsid w:val="00694ECA"/>
    <w:rsid w:val="006A73B2"/>
    <w:rsid w:val="006D537B"/>
    <w:rsid w:val="006E3B7B"/>
    <w:rsid w:val="006F0F0A"/>
    <w:rsid w:val="00701599"/>
    <w:rsid w:val="00725AA1"/>
    <w:rsid w:val="00731F61"/>
    <w:rsid w:val="00771840"/>
    <w:rsid w:val="00773978"/>
    <w:rsid w:val="00774D69"/>
    <w:rsid w:val="007950DB"/>
    <w:rsid w:val="007A2EC8"/>
    <w:rsid w:val="007B0224"/>
    <w:rsid w:val="007D52FB"/>
    <w:rsid w:val="007E3049"/>
    <w:rsid w:val="007E39B5"/>
    <w:rsid w:val="007E6C0A"/>
    <w:rsid w:val="007F2CD2"/>
    <w:rsid w:val="007F4BFF"/>
    <w:rsid w:val="008304AF"/>
    <w:rsid w:val="008315FB"/>
    <w:rsid w:val="0084659A"/>
    <w:rsid w:val="00847CF3"/>
    <w:rsid w:val="008505D4"/>
    <w:rsid w:val="0086411D"/>
    <w:rsid w:val="008A74C2"/>
    <w:rsid w:val="008B159A"/>
    <w:rsid w:val="008B3C32"/>
    <w:rsid w:val="008C0C7B"/>
    <w:rsid w:val="008C2512"/>
    <w:rsid w:val="008C70C8"/>
    <w:rsid w:val="008D69E4"/>
    <w:rsid w:val="008E17DE"/>
    <w:rsid w:val="008F3F7E"/>
    <w:rsid w:val="008F6EF9"/>
    <w:rsid w:val="009006F8"/>
    <w:rsid w:val="00902733"/>
    <w:rsid w:val="009046C6"/>
    <w:rsid w:val="00904A0E"/>
    <w:rsid w:val="00905349"/>
    <w:rsid w:val="009208DF"/>
    <w:rsid w:val="009322AC"/>
    <w:rsid w:val="009373C9"/>
    <w:rsid w:val="009557DE"/>
    <w:rsid w:val="00972C9C"/>
    <w:rsid w:val="009A648B"/>
    <w:rsid w:val="009B49E4"/>
    <w:rsid w:val="00A214D0"/>
    <w:rsid w:val="00A218C0"/>
    <w:rsid w:val="00A21E70"/>
    <w:rsid w:val="00A23B32"/>
    <w:rsid w:val="00A45277"/>
    <w:rsid w:val="00A45B9C"/>
    <w:rsid w:val="00A45CF1"/>
    <w:rsid w:val="00A73B97"/>
    <w:rsid w:val="00A90AE7"/>
    <w:rsid w:val="00AA0DF0"/>
    <w:rsid w:val="00AF3421"/>
    <w:rsid w:val="00AF717C"/>
    <w:rsid w:val="00B03236"/>
    <w:rsid w:val="00B04917"/>
    <w:rsid w:val="00B10981"/>
    <w:rsid w:val="00B216AF"/>
    <w:rsid w:val="00B32A66"/>
    <w:rsid w:val="00B37E67"/>
    <w:rsid w:val="00B41743"/>
    <w:rsid w:val="00B44A35"/>
    <w:rsid w:val="00B44A58"/>
    <w:rsid w:val="00B44BDC"/>
    <w:rsid w:val="00B55DEB"/>
    <w:rsid w:val="00B6037E"/>
    <w:rsid w:val="00B636C2"/>
    <w:rsid w:val="00B64C87"/>
    <w:rsid w:val="00B74DB4"/>
    <w:rsid w:val="00B756A9"/>
    <w:rsid w:val="00B76261"/>
    <w:rsid w:val="00B819EC"/>
    <w:rsid w:val="00B97483"/>
    <w:rsid w:val="00BA0767"/>
    <w:rsid w:val="00BA3861"/>
    <w:rsid w:val="00BA66C4"/>
    <w:rsid w:val="00BB6F81"/>
    <w:rsid w:val="00BD23A0"/>
    <w:rsid w:val="00BF2D5B"/>
    <w:rsid w:val="00BF6E76"/>
    <w:rsid w:val="00C23FE8"/>
    <w:rsid w:val="00C354F7"/>
    <w:rsid w:val="00C47008"/>
    <w:rsid w:val="00C633A6"/>
    <w:rsid w:val="00CA258A"/>
    <w:rsid w:val="00CA49B8"/>
    <w:rsid w:val="00CB0FC1"/>
    <w:rsid w:val="00CB586D"/>
    <w:rsid w:val="00CC7B7D"/>
    <w:rsid w:val="00CE4ABA"/>
    <w:rsid w:val="00CE5499"/>
    <w:rsid w:val="00CF1551"/>
    <w:rsid w:val="00CF471E"/>
    <w:rsid w:val="00CF5C38"/>
    <w:rsid w:val="00CF7898"/>
    <w:rsid w:val="00D025C9"/>
    <w:rsid w:val="00D07952"/>
    <w:rsid w:val="00D11F25"/>
    <w:rsid w:val="00D238D5"/>
    <w:rsid w:val="00D26878"/>
    <w:rsid w:val="00D318D9"/>
    <w:rsid w:val="00D42388"/>
    <w:rsid w:val="00D428D2"/>
    <w:rsid w:val="00D437CD"/>
    <w:rsid w:val="00D44AB3"/>
    <w:rsid w:val="00D5000A"/>
    <w:rsid w:val="00D6528C"/>
    <w:rsid w:val="00D70A9F"/>
    <w:rsid w:val="00D7393F"/>
    <w:rsid w:val="00D80027"/>
    <w:rsid w:val="00D80F6D"/>
    <w:rsid w:val="00DA6BA7"/>
    <w:rsid w:val="00DB3F45"/>
    <w:rsid w:val="00DC61B4"/>
    <w:rsid w:val="00DD55AA"/>
    <w:rsid w:val="00DD6939"/>
    <w:rsid w:val="00DF0B17"/>
    <w:rsid w:val="00DF3BC3"/>
    <w:rsid w:val="00DF5E04"/>
    <w:rsid w:val="00DF6193"/>
    <w:rsid w:val="00E0210A"/>
    <w:rsid w:val="00E30591"/>
    <w:rsid w:val="00E305BB"/>
    <w:rsid w:val="00E43E0A"/>
    <w:rsid w:val="00E51934"/>
    <w:rsid w:val="00E7459D"/>
    <w:rsid w:val="00E76A84"/>
    <w:rsid w:val="00EA3ABB"/>
    <w:rsid w:val="00ED5021"/>
    <w:rsid w:val="00EE0D6E"/>
    <w:rsid w:val="00EE230A"/>
    <w:rsid w:val="00EE4317"/>
    <w:rsid w:val="00EE55BE"/>
    <w:rsid w:val="00F21AAF"/>
    <w:rsid w:val="00F221BF"/>
    <w:rsid w:val="00F52322"/>
    <w:rsid w:val="00F5756A"/>
    <w:rsid w:val="00F655BB"/>
    <w:rsid w:val="00F65A18"/>
    <w:rsid w:val="00F828F9"/>
    <w:rsid w:val="00FB5996"/>
    <w:rsid w:val="00FD2172"/>
    <w:rsid w:val="00FD36B1"/>
    <w:rsid w:val="00FE6382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90CF"/>
  <w15:docId w15:val="{AAF749AE-505A-4329-A54C-C0B7FED7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0">
    <w:name w:val="heading 1"/>
    <w:basedOn w:val="Normln"/>
    <w:next w:val="Normln"/>
    <w:link w:val="Nadpis1Char"/>
    <w:pPr>
      <w:keepNext/>
      <w:tabs>
        <w:tab w:val="left" w:pos="7088"/>
      </w:tabs>
      <w:spacing w:before="240" w:after="60"/>
      <w:ind w:left="432" w:hanging="432"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0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20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pPr>
      <w:spacing w:before="240" w:after="60"/>
      <w:ind w:left="1008" w:hanging="1008"/>
      <w:outlineLvl w:val="4"/>
    </w:pPr>
    <w:rPr>
      <w:rFonts w:ascii="Arial" w:eastAsia="Arial" w:hAnsi="Arial" w:cs="Arial"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1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1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210A"/>
    <w:rPr>
      <w:color w:val="0000FF" w:themeColor="hyperlink"/>
      <w:u w:val="single"/>
    </w:rPr>
  </w:style>
  <w:style w:type="paragraph" w:styleId="Odstavecseseznamem">
    <w:name w:val="List Paragraph"/>
    <w:aliases w:val="nad 1,Název grafu,Odstavec_muj,Nad,List Paragraph,Odstavec_muj1,Odstavec_muj2,Odstavec_muj3,Nad1,List Paragraph1,Odstavec_muj4,Nad2,List Paragraph2,Odstavec_muj5,Odstavec_muj6,Odstavec_muj7,Odstavec_muj8,Odstavec_muj9,Odstavec_muj10"/>
    <w:basedOn w:val="Normln"/>
    <w:link w:val="OdstavecseseznamemChar"/>
    <w:uiPriority w:val="34"/>
    <w:qFormat/>
    <w:rsid w:val="00BF2D5B"/>
    <w:pPr>
      <w:spacing w:before="240" w:after="240" w:line="276" w:lineRule="auto"/>
      <w:ind w:left="720"/>
      <w:contextualSpacing/>
    </w:pPr>
    <w:rPr>
      <w:rFonts w:ascii="Cambria" w:eastAsia="Cambria" w:hAnsi="Cambria" w:cs="Cambria"/>
      <w:sz w:val="22"/>
      <w:szCs w:val="22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BF2D5B"/>
    <w:rPr>
      <w:rFonts w:ascii="Cambria" w:eastAsia="Cambria" w:hAnsi="Cambria" w:cs="Cambria"/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qFormat/>
    <w:rsid w:val="00BF2D5B"/>
    <w:rPr>
      <w:rFonts w:ascii="Cambria" w:eastAsia="Cambria" w:hAnsi="Cambria" w:cs="Cambria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qFormat/>
    <w:rsid w:val="00BF2D5B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qFormat/>
    <w:rsid w:val="00266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661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661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1B5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7373"/>
    <w:rPr>
      <w:color w:val="605E5C"/>
      <w:shd w:val="clear" w:color="auto" w:fill="E1DFDD"/>
    </w:rPr>
  </w:style>
  <w:style w:type="paragraph" w:customStyle="1" w:styleId="nadpis1">
    <w:name w:val="nadpis_1"/>
    <w:basedOn w:val="Nadpis10"/>
    <w:link w:val="nadpis1Char0"/>
    <w:qFormat/>
    <w:rsid w:val="007F2CD2"/>
    <w:pPr>
      <w:numPr>
        <w:numId w:val="3"/>
      </w:numPr>
      <w:spacing w:before="360" w:after="120"/>
      <w:jc w:val="left"/>
    </w:pPr>
    <w:rPr>
      <w:rFonts w:ascii="Arial" w:hAnsi="Arial" w:cs="Arial"/>
      <w:sz w:val="24"/>
      <w:szCs w:val="22"/>
    </w:rPr>
  </w:style>
  <w:style w:type="character" w:customStyle="1" w:styleId="Nadpis1Char">
    <w:name w:val="Nadpis 1 Char"/>
    <w:basedOn w:val="Standardnpsmoodstavce"/>
    <w:link w:val="Nadpis10"/>
    <w:rsid w:val="008B3C32"/>
    <w:rPr>
      <w:b/>
      <w:sz w:val="28"/>
      <w:szCs w:val="28"/>
    </w:rPr>
  </w:style>
  <w:style w:type="character" w:customStyle="1" w:styleId="nadpis1Char0">
    <w:name w:val="nadpis_1 Char"/>
    <w:basedOn w:val="Nadpis1Char"/>
    <w:link w:val="nadpis1"/>
    <w:rsid w:val="007F2CD2"/>
    <w:rPr>
      <w:rFonts w:ascii="Arial" w:hAnsi="Arial" w:cs="Arial"/>
      <w:b/>
      <w:sz w:val="28"/>
      <w:szCs w:val="22"/>
    </w:rPr>
  </w:style>
  <w:style w:type="paragraph" w:styleId="Zhlav">
    <w:name w:val="header"/>
    <w:basedOn w:val="Normln"/>
    <w:link w:val="ZhlavChar"/>
    <w:uiPriority w:val="99"/>
    <w:unhideWhenUsed/>
    <w:rsid w:val="008F6E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6EF9"/>
  </w:style>
  <w:style w:type="paragraph" w:styleId="Zpat">
    <w:name w:val="footer"/>
    <w:basedOn w:val="Normln"/>
    <w:link w:val="ZpatChar"/>
    <w:uiPriority w:val="99"/>
    <w:unhideWhenUsed/>
    <w:rsid w:val="008F6E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EF9"/>
  </w:style>
  <w:style w:type="paragraph" w:styleId="Revize">
    <w:name w:val="Revision"/>
    <w:hidden/>
    <w:uiPriority w:val="99"/>
    <w:semiHidden/>
    <w:rsid w:val="001903E4"/>
  </w:style>
  <w:style w:type="character" w:customStyle="1" w:styleId="breadcrumbs-sep">
    <w:name w:val="breadcrumbs-sep"/>
    <w:basedOn w:val="Standardnpsmoodstavce"/>
    <w:rsid w:val="00CF7898"/>
  </w:style>
  <w:style w:type="character" w:styleId="Sledovanodkaz">
    <w:name w:val="FollowedHyperlink"/>
    <w:basedOn w:val="Standardnpsmoodstavce"/>
    <w:uiPriority w:val="99"/>
    <w:semiHidden/>
    <w:unhideWhenUsed/>
    <w:rsid w:val="00CF7898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nad 1 Char,Název grafu Char,Odstavec_muj Char,Nad Char,List Paragraph Char,Odstavec_muj1 Char,Odstavec_muj2 Char,Odstavec_muj3 Char,Nad1 Char,List Paragraph1 Char,Odstavec_muj4 Char,Nad2 Char,List Paragraph2 Char"/>
    <w:basedOn w:val="Standardnpsmoodstavce"/>
    <w:link w:val="Odstavecseseznamem"/>
    <w:uiPriority w:val="34"/>
    <w:locked/>
    <w:rsid w:val="00D025C9"/>
    <w:rPr>
      <w:rFonts w:ascii="Cambria" w:eastAsia="Cambria" w:hAnsi="Cambria" w:cs="Cambria"/>
      <w:sz w:val="22"/>
      <w:szCs w:val="22"/>
    </w:rPr>
  </w:style>
  <w:style w:type="paragraph" w:customStyle="1" w:styleId="xmsonormal">
    <w:name w:val="x_msonormal"/>
    <w:basedOn w:val="Normln"/>
    <w:rsid w:val="00CE4A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cr@mzcr.cz" TargetMode="External"/><Relationship Id="rId13" Type="http://schemas.openxmlformats.org/officeDocument/2006/relationships/hyperlink" Target="https://www.mzcr.cz/category/evropske-fondy/projekty-ministerstva-zdravotnictvi-v-letech-2014-202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zcr.cz/category/evropske-fond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zcr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zcr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urologove2@mzcr.cz" TargetMode="External"/><Relationship Id="rId14" Type="http://schemas.openxmlformats.org/officeDocument/2006/relationships/hyperlink" Target="https://www.mzcr.cz/category/evropske-fondy/projekty-ministerstva-zdravotnictvi-v-letech-2014-2020/specializacni-vzdelavani-v-oboru-detska-neurologi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F22A-3CA0-4753-83D3-01FCD443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1782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Martina Ing.</dc:creator>
  <cp:lastModifiedBy>Kvasničková</cp:lastModifiedBy>
  <cp:revision>17</cp:revision>
  <cp:lastPrinted>2019-10-10T13:36:00Z</cp:lastPrinted>
  <dcterms:created xsi:type="dcterms:W3CDTF">2021-03-16T06:58:00Z</dcterms:created>
  <dcterms:modified xsi:type="dcterms:W3CDTF">2021-04-19T08:44:00Z</dcterms:modified>
</cp:coreProperties>
</file>